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C1" w:rsidRPr="00976301" w:rsidRDefault="00283AC1" w:rsidP="00283AC1">
      <w:pPr>
        <w:spacing w:before="120"/>
        <w:jc w:val="center"/>
        <w:rPr>
          <w:rFonts w:ascii="Times New Roman" w:hAnsi="Times New Roman" w:cs="Times New Roman"/>
          <w:b/>
          <w:lang w:val="en-US"/>
        </w:rPr>
      </w:pPr>
      <w:r w:rsidRPr="00976301">
        <w:rPr>
          <w:rFonts w:ascii="Times New Roman" w:hAnsi="Times New Roman" w:cs="Times New Roman"/>
          <w:b/>
        </w:rPr>
        <w:t>ÁN LỆ S</w:t>
      </w:r>
      <w:r w:rsidRPr="00976301">
        <w:rPr>
          <w:rFonts w:ascii="Times New Roman" w:hAnsi="Times New Roman" w:cs="Times New Roman"/>
          <w:b/>
          <w:lang w:val="en-US"/>
        </w:rPr>
        <w:t>Ố</w:t>
      </w:r>
      <w:r w:rsidRPr="00976301">
        <w:rPr>
          <w:rFonts w:ascii="Times New Roman" w:hAnsi="Times New Roman" w:cs="Times New Roman"/>
          <w:b/>
        </w:rPr>
        <w:t xml:space="preserve"> 43/2021/AL</w:t>
      </w:r>
      <w:r w:rsidRPr="00976301">
        <w:rPr>
          <w:rStyle w:val="FootnoteReference"/>
          <w:rFonts w:ascii="Times New Roman" w:hAnsi="Times New Roman" w:cs="Times New Roman"/>
          <w:b/>
        </w:rPr>
        <w:footnoteReference w:customMarkFollows="1" w:id="2"/>
        <w:t>1</w:t>
      </w:r>
    </w:p>
    <w:p w:rsidR="00283AC1" w:rsidRPr="00976301" w:rsidRDefault="00283AC1" w:rsidP="00283AC1">
      <w:pPr>
        <w:spacing w:before="120"/>
        <w:jc w:val="center"/>
        <w:rPr>
          <w:rFonts w:ascii="Times New Roman" w:hAnsi="Times New Roman" w:cs="Times New Roman"/>
          <w:b/>
        </w:rPr>
      </w:pPr>
      <w:r w:rsidRPr="00976301">
        <w:rPr>
          <w:rFonts w:ascii="Times New Roman" w:hAnsi="Times New Roman" w:cs="Times New Roman"/>
          <w:b/>
          <w:lang w:val="en-US"/>
        </w:rPr>
        <w:t>V</w:t>
      </w:r>
      <w:r w:rsidRPr="00976301">
        <w:rPr>
          <w:rFonts w:ascii="Times New Roman" w:hAnsi="Times New Roman" w:cs="Times New Roman"/>
          <w:b/>
        </w:rPr>
        <w:t>ề hiệu lực của hợp đồng thế chấp trong trường h</w:t>
      </w:r>
      <w:r w:rsidRPr="00976301">
        <w:rPr>
          <w:rFonts w:ascii="Times New Roman" w:hAnsi="Times New Roman" w:cs="Times New Roman"/>
          <w:b/>
          <w:lang w:val="en-US"/>
        </w:rPr>
        <w:t>ợ</w:t>
      </w:r>
      <w:r w:rsidRPr="00976301">
        <w:rPr>
          <w:rFonts w:ascii="Times New Roman" w:hAnsi="Times New Roman" w:cs="Times New Roman"/>
          <w:b/>
        </w:rPr>
        <w:t>p tài sản thế chấplà nhà đất do bên thế chấp nhận chuyển nhượng của người khác nhưng chưa thanh toán đủ tiền cho bên bán</w:t>
      </w:r>
    </w:p>
    <w:p w:rsidR="00283AC1" w:rsidRPr="00976301" w:rsidRDefault="00283AC1" w:rsidP="00283AC1">
      <w:pPr>
        <w:spacing w:before="120"/>
        <w:rPr>
          <w:rFonts w:ascii="Times New Roman" w:hAnsi="Times New Roman" w:cs="Times New Roman"/>
          <w:i/>
        </w:rPr>
      </w:pPr>
      <w:r w:rsidRPr="00976301">
        <w:rPr>
          <w:rFonts w:ascii="Times New Roman" w:hAnsi="Times New Roman" w:cs="Times New Roman"/>
          <w:i/>
        </w:rPr>
        <w:t>Được Hội đồng Thẩm phán Tòa án nhân dân tối cao thông qua ngày 24 th</w:t>
      </w:r>
      <w:r w:rsidRPr="00976301">
        <w:rPr>
          <w:rFonts w:ascii="Times New Roman" w:hAnsi="Times New Roman" w:cs="Times New Roman"/>
          <w:i/>
          <w:lang w:val="en-US"/>
        </w:rPr>
        <w:t>á</w:t>
      </w:r>
      <w:r w:rsidRPr="00976301">
        <w:rPr>
          <w:rFonts w:ascii="Times New Roman" w:hAnsi="Times New Roman" w:cs="Times New Roman"/>
          <w:i/>
        </w:rPr>
        <w:t>ng 02 năm 2021 và được công bố theo Quyết định s</w:t>
      </w:r>
      <w:r w:rsidRPr="00976301">
        <w:rPr>
          <w:rFonts w:ascii="Times New Roman" w:hAnsi="Times New Roman" w:cs="Times New Roman"/>
          <w:i/>
          <w:lang w:val="en-US"/>
        </w:rPr>
        <w:t>ố</w:t>
      </w:r>
      <w:r w:rsidRPr="00976301">
        <w:rPr>
          <w:rFonts w:ascii="Times New Roman" w:hAnsi="Times New Roman" w:cs="Times New Roman"/>
          <w:i/>
        </w:rPr>
        <w:t xml:space="preserve"> 42/QĐ-CA ngày 12 tháng 3 năm 2021 của Ch</w:t>
      </w:r>
      <w:r w:rsidRPr="00976301">
        <w:rPr>
          <w:rFonts w:ascii="Times New Roman" w:hAnsi="Times New Roman" w:cs="Times New Roman"/>
          <w:i/>
          <w:lang w:val="en-US"/>
        </w:rPr>
        <w:t>á</w:t>
      </w:r>
      <w:r w:rsidRPr="00976301">
        <w:rPr>
          <w:rFonts w:ascii="Times New Roman" w:hAnsi="Times New Roman" w:cs="Times New Roman"/>
          <w:i/>
        </w:rPr>
        <w:t>nh án Tòa án nhân dân tối cao.</w:t>
      </w:r>
    </w:p>
    <w:p w:rsidR="00283AC1" w:rsidRPr="00976301" w:rsidRDefault="00283AC1" w:rsidP="00283AC1">
      <w:pPr>
        <w:spacing w:before="120"/>
        <w:rPr>
          <w:rFonts w:ascii="Times New Roman" w:hAnsi="Times New Roman" w:cs="Times New Roman"/>
          <w:b/>
        </w:rPr>
      </w:pPr>
      <w:r w:rsidRPr="00976301">
        <w:rPr>
          <w:rFonts w:ascii="Times New Roman" w:hAnsi="Times New Roman" w:cs="Times New Roman"/>
          <w:b/>
        </w:rPr>
        <w:t>Nguồn án lệ:</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Quyết định giám đốc thẩm số 01/2019/KDTM-GĐT ngày 11/01/2019 của Hội đồng Thẩm phán Tòa án nhân dân tối cao về vụ án kinh doanh thư</w:t>
      </w:r>
      <w:r w:rsidRPr="00976301">
        <w:rPr>
          <w:rFonts w:ascii="Times New Roman" w:hAnsi="Times New Roman" w:cs="Times New Roman"/>
          <w:lang w:val="en-US"/>
        </w:rPr>
        <w:t>ơn</w:t>
      </w:r>
      <w:r w:rsidRPr="00976301">
        <w:rPr>
          <w:rFonts w:ascii="Times New Roman" w:hAnsi="Times New Roman" w:cs="Times New Roman"/>
        </w:rPr>
        <w:t>g mại “Tranh chấp hợp đồng tín dụng” tại Thành phố Hồ Chí Minh giữa nguyên đ</w:t>
      </w:r>
      <w:r w:rsidRPr="00976301">
        <w:rPr>
          <w:rFonts w:ascii="Times New Roman" w:hAnsi="Times New Roman" w:cs="Times New Roman"/>
          <w:lang w:val="en-US"/>
        </w:rPr>
        <w:t>ơn</w:t>
      </w:r>
      <w:r w:rsidRPr="00976301">
        <w:rPr>
          <w:rFonts w:ascii="Times New Roman" w:hAnsi="Times New Roman" w:cs="Times New Roman"/>
        </w:rPr>
        <w:t xml:space="preserve"> là Ngân hàng A với bị đ</w:t>
      </w:r>
      <w:r w:rsidRPr="00976301">
        <w:rPr>
          <w:rFonts w:ascii="Times New Roman" w:hAnsi="Times New Roman" w:cs="Times New Roman"/>
          <w:lang w:val="en-US"/>
        </w:rPr>
        <w:t>ơ</w:t>
      </w:r>
      <w:r w:rsidRPr="00976301">
        <w:rPr>
          <w:rFonts w:ascii="Times New Roman" w:hAnsi="Times New Roman" w:cs="Times New Roman"/>
        </w:rPr>
        <w:t>n là bà Nguyễn Thị L; người có quyền lợi, nghĩa vụ liên quan là bà Phạm Thị Kim H, ông Dư</w:t>
      </w:r>
      <w:r w:rsidRPr="00976301">
        <w:rPr>
          <w:rFonts w:ascii="Times New Roman" w:hAnsi="Times New Roman" w:cs="Times New Roman"/>
          <w:lang w:val="en-US"/>
        </w:rPr>
        <w:t>ơ</w:t>
      </w:r>
      <w:r w:rsidRPr="00976301">
        <w:rPr>
          <w:rFonts w:ascii="Times New Roman" w:hAnsi="Times New Roman" w:cs="Times New Roman"/>
        </w:rPr>
        <w:t>ng Quốc K.</w:t>
      </w:r>
    </w:p>
    <w:p w:rsidR="00283AC1" w:rsidRPr="00976301" w:rsidRDefault="00283AC1" w:rsidP="00283AC1">
      <w:pPr>
        <w:spacing w:before="120"/>
        <w:rPr>
          <w:rFonts w:ascii="Times New Roman" w:hAnsi="Times New Roman" w:cs="Times New Roman"/>
          <w:b/>
        </w:rPr>
      </w:pPr>
      <w:r w:rsidRPr="00976301">
        <w:rPr>
          <w:rFonts w:ascii="Times New Roman" w:hAnsi="Times New Roman" w:cs="Times New Roman"/>
          <w:b/>
        </w:rPr>
        <w:t>V</w:t>
      </w:r>
      <w:r w:rsidRPr="00976301">
        <w:rPr>
          <w:rFonts w:ascii="Times New Roman" w:hAnsi="Times New Roman" w:cs="Times New Roman"/>
          <w:b/>
          <w:lang w:val="en-US"/>
        </w:rPr>
        <w:t>ị</w:t>
      </w:r>
      <w:r w:rsidRPr="00976301">
        <w:rPr>
          <w:rFonts w:ascii="Times New Roman" w:hAnsi="Times New Roman" w:cs="Times New Roman"/>
          <w:b/>
        </w:rPr>
        <w:t xml:space="preserve"> trí n</w:t>
      </w:r>
      <w:r w:rsidRPr="00976301">
        <w:rPr>
          <w:rFonts w:ascii="Times New Roman" w:hAnsi="Times New Roman" w:cs="Times New Roman"/>
          <w:b/>
          <w:lang w:val="en-US"/>
        </w:rPr>
        <w:t>ộ</w:t>
      </w:r>
      <w:r w:rsidRPr="00976301">
        <w:rPr>
          <w:rFonts w:ascii="Times New Roman" w:hAnsi="Times New Roman" w:cs="Times New Roman"/>
          <w:b/>
        </w:rPr>
        <w:t>i dung án l</w:t>
      </w:r>
      <w:r w:rsidRPr="00976301">
        <w:rPr>
          <w:rFonts w:ascii="Times New Roman" w:hAnsi="Times New Roman" w:cs="Times New Roman"/>
          <w:b/>
          <w:lang w:val="en-US"/>
        </w:rPr>
        <w:t>ệ</w:t>
      </w:r>
      <w:r w:rsidRPr="00976301">
        <w:rPr>
          <w:rFonts w:ascii="Times New Roman" w:hAnsi="Times New Roman" w:cs="Times New Roman"/>
          <w:b/>
        </w:rPr>
        <w:t>:</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Đoạn 2 phần “Nhận định của Tòa án”.</w:t>
      </w:r>
    </w:p>
    <w:p w:rsidR="00283AC1" w:rsidRPr="00976301" w:rsidRDefault="00283AC1" w:rsidP="00283AC1">
      <w:pPr>
        <w:spacing w:before="120"/>
        <w:rPr>
          <w:rFonts w:ascii="Times New Roman" w:hAnsi="Times New Roman" w:cs="Times New Roman"/>
          <w:b/>
        </w:rPr>
      </w:pPr>
      <w:r w:rsidRPr="00976301">
        <w:rPr>
          <w:rFonts w:ascii="Times New Roman" w:hAnsi="Times New Roman" w:cs="Times New Roman"/>
          <w:b/>
        </w:rPr>
        <w:t>Khái quát nội dung án lệ:</w:t>
      </w:r>
    </w:p>
    <w:p w:rsidR="00283AC1" w:rsidRPr="00976301" w:rsidRDefault="00283AC1" w:rsidP="00283AC1">
      <w:pPr>
        <w:spacing w:before="120"/>
        <w:rPr>
          <w:rFonts w:ascii="Times New Roman" w:hAnsi="Times New Roman" w:cs="Times New Roman"/>
          <w:b/>
          <w:i/>
        </w:rPr>
      </w:pPr>
      <w:r w:rsidRPr="00976301">
        <w:rPr>
          <w:rFonts w:ascii="Times New Roman" w:hAnsi="Times New Roman" w:cs="Times New Roman"/>
          <w:b/>
          <w:i/>
        </w:rPr>
        <w:t>- T</w:t>
      </w:r>
      <w:r w:rsidRPr="00976301">
        <w:rPr>
          <w:rFonts w:ascii="Times New Roman" w:hAnsi="Times New Roman" w:cs="Times New Roman"/>
          <w:b/>
          <w:i/>
          <w:lang w:val="en-US"/>
        </w:rPr>
        <w:t>ì</w:t>
      </w:r>
      <w:r w:rsidRPr="00976301">
        <w:rPr>
          <w:rFonts w:ascii="Times New Roman" w:hAnsi="Times New Roman" w:cs="Times New Roman"/>
          <w:b/>
          <w:i/>
        </w:rPr>
        <w:t>nh huống án lệ:</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xml:space="preserve">Hợp đồng chuyển nhượng quyền sở hữu nhà </w:t>
      </w:r>
      <w:r w:rsidRPr="00976301">
        <w:rPr>
          <w:rFonts w:ascii="Times New Roman" w:hAnsi="Times New Roman" w:cs="Times New Roman"/>
          <w:lang w:val="en-US"/>
        </w:rPr>
        <w:t>ở</w:t>
      </w:r>
      <w:r w:rsidRPr="00976301">
        <w:rPr>
          <w:rFonts w:ascii="Times New Roman" w:hAnsi="Times New Roman" w:cs="Times New Roman"/>
        </w:rPr>
        <w:t xml:space="preserve"> và quyền sử dụng đất </w:t>
      </w:r>
      <w:r w:rsidRPr="00976301">
        <w:rPr>
          <w:rFonts w:ascii="Times New Roman" w:hAnsi="Times New Roman" w:cs="Times New Roman"/>
          <w:lang w:val="en-US"/>
        </w:rPr>
        <w:t>ở</w:t>
      </w:r>
      <w:r w:rsidRPr="00976301">
        <w:rPr>
          <w:rFonts w:ascii="Times New Roman" w:hAnsi="Times New Roman" w:cs="Times New Roman"/>
        </w:rPr>
        <w:t xml:space="preserve"> đã được công chứng, bên mua đã được cấp giấy chứng nhận quyền sở hữu nhà ở và quyền sử dụng đất ở nhưng mới thanh toán được một phần tiền mua nhà đất; các bên chưa thực hiện việc giao nhận nhà. Bên mua thế chấp nhà đất cho Ngân hàng, có đăng ký thế chấp theo đúng quy định của pháp luật; bên bán biết và đồng ý để bên mua thế chấp nhà đất nhưng sau đó lại có yêu cầu hủy hợp đồng chuyển nhượng quyền sở hữu nhà ở và quyền sử dụng đất ở.</w:t>
      </w:r>
    </w:p>
    <w:p w:rsidR="00283AC1" w:rsidRPr="00976301" w:rsidRDefault="00283AC1" w:rsidP="00283AC1">
      <w:pPr>
        <w:spacing w:before="120"/>
        <w:rPr>
          <w:rFonts w:ascii="Times New Roman" w:hAnsi="Times New Roman" w:cs="Times New Roman"/>
          <w:b/>
          <w:i/>
        </w:rPr>
      </w:pPr>
      <w:r w:rsidRPr="00976301">
        <w:rPr>
          <w:rFonts w:ascii="Times New Roman" w:hAnsi="Times New Roman" w:cs="Times New Roman"/>
          <w:b/>
          <w:i/>
        </w:rPr>
        <w:t>- Giải pháp pháp lý:</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Trường hợp này, phải xác định hợp đồng thế chấp có hiệu lực pháp luật, không chấp nhận yêu cầu hủy hợp đồng chuyển nhượng quyền sở hữu nhà ở và quyền sử dụng đất ở.</w:t>
      </w:r>
    </w:p>
    <w:p w:rsidR="00283AC1" w:rsidRPr="00976301" w:rsidRDefault="00283AC1" w:rsidP="00283AC1">
      <w:pPr>
        <w:spacing w:before="120"/>
        <w:rPr>
          <w:rFonts w:ascii="Times New Roman" w:hAnsi="Times New Roman" w:cs="Times New Roman"/>
          <w:b/>
        </w:rPr>
      </w:pPr>
      <w:r w:rsidRPr="00976301">
        <w:rPr>
          <w:rFonts w:ascii="Times New Roman" w:hAnsi="Times New Roman" w:cs="Times New Roman"/>
          <w:b/>
        </w:rPr>
        <w:t>Quy định của pháp luật li</w:t>
      </w:r>
      <w:r w:rsidRPr="00976301">
        <w:rPr>
          <w:rFonts w:ascii="Times New Roman" w:hAnsi="Times New Roman" w:cs="Times New Roman"/>
          <w:b/>
          <w:lang w:val="en-US"/>
        </w:rPr>
        <w:t>ê</w:t>
      </w:r>
      <w:r w:rsidRPr="00976301">
        <w:rPr>
          <w:rFonts w:ascii="Times New Roman" w:hAnsi="Times New Roman" w:cs="Times New Roman"/>
          <w:b/>
        </w:rPr>
        <w:t>n quan đến án lệ:</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Các điều 168, 323, 342, 425, 438, 689 Bộ luật Dân sự năm 2005 (tư</w:t>
      </w:r>
      <w:r w:rsidRPr="00976301">
        <w:rPr>
          <w:rFonts w:ascii="Times New Roman" w:hAnsi="Times New Roman" w:cs="Times New Roman"/>
          <w:lang w:val="en-US"/>
        </w:rPr>
        <w:t>ơ</w:t>
      </w:r>
      <w:r w:rsidRPr="00976301">
        <w:rPr>
          <w:rFonts w:ascii="Times New Roman" w:hAnsi="Times New Roman" w:cs="Times New Roman"/>
        </w:rPr>
        <w:t>ng ứng với các điều 161, 298, 318, 423, 440, 502 Bộ luật Dân sự năm 2015); các điều 439, 692 Bộ luật Dân sự năm 2005;</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Điều 10 Nghị định số 163/2006/NĐ-CP ngày 29/12/2006 của Chính phủ về giao dịch bảo đảm.</w:t>
      </w:r>
    </w:p>
    <w:p w:rsidR="00283AC1" w:rsidRPr="00976301" w:rsidRDefault="00283AC1" w:rsidP="00283AC1">
      <w:pPr>
        <w:spacing w:before="120"/>
        <w:rPr>
          <w:rFonts w:ascii="Times New Roman" w:hAnsi="Times New Roman" w:cs="Times New Roman"/>
          <w:b/>
        </w:rPr>
      </w:pPr>
      <w:r w:rsidRPr="00976301">
        <w:rPr>
          <w:rFonts w:ascii="Times New Roman" w:hAnsi="Times New Roman" w:cs="Times New Roman"/>
          <w:b/>
        </w:rPr>
        <w:t>Từ khóa của án l</w:t>
      </w:r>
      <w:r w:rsidRPr="00976301">
        <w:rPr>
          <w:rFonts w:ascii="Times New Roman" w:hAnsi="Times New Roman" w:cs="Times New Roman"/>
          <w:b/>
          <w:lang w:val="en-US"/>
        </w:rPr>
        <w:t>ệ</w:t>
      </w:r>
      <w:r w:rsidRPr="00976301">
        <w:rPr>
          <w:rFonts w:ascii="Times New Roman" w:hAnsi="Times New Roman" w:cs="Times New Roman"/>
          <w:b/>
        </w:rPr>
        <w:t>:</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“Hợp đồng chuyển nhượng quyền s</w:t>
      </w:r>
      <w:r w:rsidRPr="00976301">
        <w:rPr>
          <w:rFonts w:ascii="Times New Roman" w:hAnsi="Times New Roman" w:cs="Times New Roman"/>
          <w:lang w:val="en-US"/>
        </w:rPr>
        <w:t>ở</w:t>
      </w:r>
      <w:r w:rsidRPr="00976301">
        <w:rPr>
          <w:rFonts w:ascii="Times New Roman" w:hAnsi="Times New Roman" w:cs="Times New Roman"/>
        </w:rPr>
        <w:t xml:space="preserve"> hữu nhà ở và quyền sử dụng đất ở”; “Cấp giấy chứng nhận quyền sở hữu nhà ở và quyền sử dụng đất ở”; “Chưa </w:t>
      </w:r>
      <w:r w:rsidRPr="00976301">
        <w:rPr>
          <w:rFonts w:ascii="Times New Roman" w:hAnsi="Times New Roman" w:cs="Times New Roman"/>
        </w:rPr>
        <w:footnoteReference w:id="3"/>
      </w:r>
      <w:r w:rsidRPr="00976301">
        <w:rPr>
          <w:rFonts w:ascii="Times New Roman" w:hAnsi="Times New Roman" w:cs="Times New Roman"/>
        </w:rPr>
        <w:t xml:space="preserve"> thanh toán hết tiền mua nhà đất”; “Hủy hợp đồng chuyển nhượng quyền sở hữu nhà </w:t>
      </w:r>
      <w:r w:rsidRPr="00976301">
        <w:rPr>
          <w:rFonts w:ascii="Times New Roman" w:hAnsi="Times New Roman" w:cs="Times New Roman"/>
          <w:lang w:val="en-US"/>
        </w:rPr>
        <w:t>ở</w:t>
      </w:r>
      <w:r w:rsidRPr="00976301">
        <w:rPr>
          <w:rFonts w:ascii="Times New Roman" w:hAnsi="Times New Roman" w:cs="Times New Roman"/>
        </w:rPr>
        <w:t xml:space="preserve"> và quyền sử dụng đất </w:t>
      </w:r>
      <w:r w:rsidRPr="00976301">
        <w:rPr>
          <w:rFonts w:ascii="Times New Roman" w:hAnsi="Times New Roman" w:cs="Times New Roman"/>
        </w:rPr>
        <w:lastRenderedPageBreak/>
        <w:t>ở”; “Hợp đồng thế chấp”; “Đăng ký thế chấp”.</w:t>
      </w:r>
    </w:p>
    <w:p w:rsidR="00283AC1" w:rsidRPr="00976301" w:rsidRDefault="00283AC1" w:rsidP="00283AC1">
      <w:pPr>
        <w:spacing w:before="120"/>
        <w:jc w:val="center"/>
        <w:rPr>
          <w:rFonts w:ascii="Times New Roman" w:hAnsi="Times New Roman" w:cs="Times New Roman"/>
          <w:b/>
        </w:rPr>
      </w:pPr>
      <w:r w:rsidRPr="00976301">
        <w:rPr>
          <w:rFonts w:ascii="Times New Roman" w:hAnsi="Times New Roman" w:cs="Times New Roman"/>
          <w:b/>
        </w:rPr>
        <w:t>NỘI DUNG VỤ ÁN:</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Tại đơn khởi kiện đề ngày 01/3/2011 và các lời khai tại Tòa án, nguyên đ</w:t>
      </w:r>
      <w:r w:rsidRPr="00976301">
        <w:rPr>
          <w:rFonts w:ascii="Times New Roman" w:hAnsi="Times New Roman" w:cs="Times New Roman"/>
          <w:lang w:val="en-US"/>
        </w:rPr>
        <w:t>ơ</w:t>
      </w:r>
      <w:r w:rsidRPr="00976301">
        <w:rPr>
          <w:rFonts w:ascii="Times New Roman" w:hAnsi="Times New Roman" w:cs="Times New Roman"/>
        </w:rPr>
        <w:t>n là Ngân hàng A (ủy quyền cho bà Trần Thị E) trình bày:</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Ngân hàng cho bà Nguyễn Thị L - Chủ Doanh nghiệp tư nhân thương mại dịch vụ Nguyễn Tấn Đ vay tổng cộng 8.000.000.000 đồng theo hợp đồng tín dụng số 6360-LAV-200900957 ngày 04/12/2009, phụ lục hợp đồn</w:t>
      </w:r>
      <w:r w:rsidRPr="00976301">
        <w:rPr>
          <w:rFonts w:ascii="Times New Roman" w:hAnsi="Times New Roman" w:cs="Times New Roman"/>
          <w:lang w:val="en-US"/>
        </w:rPr>
        <w:t>g</w:t>
      </w:r>
      <w:r w:rsidRPr="00976301">
        <w:rPr>
          <w:rFonts w:ascii="Times New Roman" w:hAnsi="Times New Roman" w:cs="Times New Roman"/>
        </w:rPr>
        <w:t xml:space="preserve"> sửa đổi hợp đồng tín dụng s</w:t>
      </w:r>
      <w:r w:rsidRPr="00976301">
        <w:rPr>
          <w:rFonts w:ascii="Times New Roman" w:hAnsi="Times New Roman" w:cs="Times New Roman"/>
          <w:lang w:val="en-US"/>
        </w:rPr>
        <w:t>ố</w:t>
      </w:r>
      <w:r w:rsidRPr="00976301">
        <w:rPr>
          <w:rFonts w:ascii="Times New Roman" w:hAnsi="Times New Roman" w:cs="Times New Roman"/>
        </w:rPr>
        <w:t xml:space="preserve"> 01/PL/BS/HĐTD ngày 04/12/2009 và 02 gi</w:t>
      </w:r>
      <w:r w:rsidRPr="00976301">
        <w:rPr>
          <w:rFonts w:ascii="Times New Roman" w:hAnsi="Times New Roman" w:cs="Times New Roman"/>
          <w:lang w:val="en-US"/>
        </w:rPr>
        <w:t>ấ</w:t>
      </w:r>
      <w:r w:rsidRPr="00976301">
        <w:rPr>
          <w:rFonts w:ascii="Times New Roman" w:hAnsi="Times New Roman" w:cs="Times New Roman"/>
        </w:rPr>
        <w:t>y nhận nợ (ngày 04/12/2009 số tiền vay 7.750.000.000 đồng, ngày 04/12/2009 s</w:t>
      </w:r>
      <w:r w:rsidRPr="00976301">
        <w:rPr>
          <w:rFonts w:ascii="Times New Roman" w:hAnsi="Times New Roman" w:cs="Times New Roman"/>
          <w:lang w:val="en-US"/>
        </w:rPr>
        <w:t>ố</w:t>
      </w:r>
      <w:r w:rsidRPr="00976301">
        <w:rPr>
          <w:rFonts w:ascii="Times New Roman" w:hAnsi="Times New Roman" w:cs="Times New Roman"/>
        </w:rPr>
        <w:t xml:space="preserve"> tiền vay250.000.000 đồng) với lãi suất trong hạn 12%/năm, lãi suất quá hạn 150% lãi suất trong hạn, thời hạn vay 12 tháng. Sau đó, hai bên đã ký phụ lục hợp đồng tín dụng số 6360-LAV-200900957/PLHĐ ngày 15/12/2010 thỏa thuận điều chỉnh lãi suất vay trong hạn là 16%/năm. Tài sản bảo đảm cho khoản vay trên gồm:</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Quyền sử dụng 298,3m</w:t>
      </w:r>
      <w:r w:rsidRPr="00976301">
        <w:rPr>
          <w:rFonts w:ascii="Times New Roman" w:hAnsi="Times New Roman" w:cs="Times New Roman"/>
          <w:vertAlign w:val="superscript"/>
        </w:rPr>
        <w:t>2</w:t>
      </w:r>
      <w:r w:rsidRPr="00976301">
        <w:rPr>
          <w:rFonts w:ascii="Times New Roman" w:hAnsi="Times New Roman" w:cs="Times New Roman"/>
        </w:rPr>
        <w:t xml:space="preserve"> đất và nhà ở thuộc thửa đất số 7, tờ bản đồ số 93 tại số 26Đ, phường Q, quận </w:t>
      </w:r>
      <w:r w:rsidRPr="00976301">
        <w:rPr>
          <w:rFonts w:ascii="Times New Roman" w:hAnsi="Times New Roman" w:cs="Times New Roman"/>
          <w:lang w:val="en-US"/>
        </w:rPr>
        <w:t>P</w:t>
      </w:r>
      <w:r w:rsidRPr="00976301">
        <w:rPr>
          <w:rFonts w:ascii="Times New Roman" w:hAnsi="Times New Roman" w:cs="Times New Roman"/>
        </w:rPr>
        <w:t xml:space="preserve">, Thành phố Hồ Chí Minh theo giấy chứng nhận quyền sở hữu nhà ở và quyền sử dụng đất ở số 7332/2008/UB.GCN do Ủy ban nhân dân quận </w:t>
      </w:r>
      <w:r w:rsidRPr="00976301">
        <w:rPr>
          <w:rFonts w:ascii="Times New Roman" w:hAnsi="Times New Roman" w:cs="Times New Roman"/>
          <w:lang w:val="en-US"/>
        </w:rPr>
        <w:t>P</w:t>
      </w:r>
      <w:r w:rsidRPr="00976301">
        <w:rPr>
          <w:rFonts w:ascii="Times New Roman" w:hAnsi="Times New Roman" w:cs="Times New Roman"/>
        </w:rPr>
        <w:t>, Thành ph</w:t>
      </w:r>
      <w:r w:rsidRPr="00976301">
        <w:rPr>
          <w:rFonts w:ascii="Times New Roman" w:hAnsi="Times New Roman" w:cs="Times New Roman"/>
          <w:lang w:val="en-US"/>
        </w:rPr>
        <w:t>ố</w:t>
      </w:r>
      <w:r w:rsidRPr="00976301">
        <w:rPr>
          <w:rFonts w:ascii="Times New Roman" w:hAnsi="Times New Roman" w:cs="Times New Roman"/>
        </w:rPr>
        <w:t xml:space="preserve"> Hồ Chí Minh cấp ngày 07/11/2008 cho bà L.</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Quyền sử dụng 113,16m</w:t>
      </w:r>
      <w:r w:rsidRPr="00976301">
        <w:rPr>
          <w:rFonts w:ascii="Times New Roman" w:hAnsi="Times New Roman" w:cs="Times New Roman"/>
          <w:vertAlign w:val="superscript"/>
        </w:rPr>
        <w:t>2</w:t>
      </w:r>
      <w:r w:rsidRPr="00976301">
        <w:rPr>
          <w:rFonts w:ascii="Times New Roman" w:hAnsi="Times New Roman" w:cs="Times New Roman"/>
        </w:rPr>
        <w:t xml:space="preserve"> đất và nhà </w:t>
      </w:r>
      <w:r w:rsidRPr="00976301">
        <w:rPr>
          <w:rFonts w:ascii="Times New Roman" w:hAnsi="Times New Roman" w:cs="Times New Roman"/>
          <w:lang w:val="en-US"/>
        </w:rPr>
        <w:t>ở</w:t>
      </w:r>
      <w:r w:rsidRPr="00976301">
        <w:rPr>
          <w:rFonts w:ascii="Times New Roman" w:hAnsi="Times New Roman" w:cs="Times New Roman"/>
        </w:rPr>
        <w:t xml:space="preserve"> thuộc thửa đất số 82, MPT 79, tờ bản đồ số 89 tọa lạc tại số 20/2T, phường Q, quận </w:t>
      </w:r>
      <w:r w:rsidRPr="00976301">
        <w:rPr>
          <w:rFonts w:ascii="Times New Roman" w:hAnsi="Times New Roman" w:cs="Times New Roman"/>
          <w:lang w:val="en-US"/>
        </w:rPr>
        <w:t>P</w:t>
      </w:r>
      <w:r w:rsidRPr="00976301">
        <w:rPr>
          <w:rFonts w:ascii="Times New Roman" w:hAnsi="Times New Roman" w:cs="Times New Roman"/>
        </w:rPr>
        <w:t>, Thành ph</w:t>
      </w:r>
      <w:r w:rsidRPr="00976301">
        <w:rPr>
          <w:rFonts w:ascii="Times New Roman" w:hAnsi="Times New Roman" w:cs="Times New Roman"/>
          <w:lang w:val="en-US"/>
        </w:rPr>
        <w:t>ố</w:t>
      </w:r>
      <w:r w:rsidRPr="00976301">
        <w:rPr>
          <w:rFonts w:ascii="Times New Roman" w:hAnsi="Times New Roman" w:cs="Times New Roman"/>
        </w:rPr>
        <w:t xml:space="preserve"> Hồ Chí Minh theo giấy chứng nhận quyền sở hữu nhà ở và quyền sử dụng đất </w:t>
      </w:r>
      <w:r w:rsidRPr="00976301">
        <w:rPr>
          <w:rFonts w:ascii="Times New Roman" w:hAnsi="Times New Roman" w:cs="Times New Roman"/>
          <w:lang w:val="en-US"/>
        </w:rPr>
        <w:t>ở</w:t>
      </w:r>
      <w:r w:rsidRPr="00976301">
        <w:rPr>
          <w:rFonts w:ascii="Times New Roman" w:hAnsi="Times New Roman" w:cs="Times New Roman"/>
        </w:rPr>
        <w:t xml:space="preserve"> số 7331/2008/UB.GCN do Ủy ban nhân dân quận </w:t>
      </w:r>
      <w:r w:rsidRPr="00976301">
        <w:rPr>
          <w:rFonts w:ascii="Times New Roman" w:hAnsi="Times New Roman" w:cs="Times New Roman"/>
          <w:lang w:val="en-US"/>
        </w:rPr>
        <w:t>P</w:t>
      </w:r>
      <w:r w:rsidRPr="00976301">
        <w:rPr>
          <w:rFonts w:ascii="Times New Roman" w:hAnsi="Times New Roman" w:cs="Times New Roman"/>
        </w:rPr>
        <w:t>, Thành phố Hồ Chí Minh cấp ngày 07/11/2008 cho bà L.</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Bà L đã thế chấp các tài sản trên theo hợp đồng thế chấp tài sản s</w:t>
      </w:r>
      <w:r w:rsidRPr="00976301">
        <w:rPr>
          <w:rFonts w:ascii="Times New Roman" w:hAnsi="Times New Roman" w:cs="Times New Roman"/>
          <w:lang w:val="en-US"/>
        </w:rPr>
        <w:t>ố</w:t>
      </w:r>
      <w:r w:rsidRPr="00976301">
        <w:rPr>
          <w:rFonts w:ascii="Times New Roman" w:hAnsi="Times New Roman" w:cs="Times New Roman"/>
        </w:rPr>
        <w:t xml:space="preserve"> 6360-LCP-2009-00949 ngày 01/12/2009 đã được công chứng và đăng ký tài sản thế chấp theo quy định của pháp luật.</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Ngân hàng đã giải ngân cho bà L với tổng số tiền là 8.000.000.000 đồng. Quá trình thực hiện hợp đồng, bà L không thanh toán đầy đủ, đến hạn bà L chỉ trả lãi trong hạn vào ngày 12/5/2010, nên Ngân hàng đã chuyển nợ quá hạn cho hợp đồng tín dụng và các phụ lục hợp đồng.</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Ngân hàng khởi kiện yêu cầu bà L phải thanh toán số tiền còn nợ tính đến ngày 07/12/2012 là 14.780.416.666 đồng, trong đó nợ gốc 8.000.000.000 đồng, nợ lãi trong hạn 2.879.083.333 đồng, lãi quá hạn 3.901.333.333 đồng. Nếu bà L không trả được nợ thì yêu cầu phát mãi tài sản thế chấp để thu hồi nợ.</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Bị đơn là bà Nguyễn Thị L trình bày:</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Bà thừa nhận đã ký hợp đồng tín dụng, các phụ lục hợp đồng, giấy nhận nợ, đồng thời xác nhận số tiền còn nợ Ngân hàng tính đến ngày 07/12/2012 là 14.780.416.666 đồng (gồm nợ gốc 8.000.000.000 đồng, nợ lãi trong hạn2.879.083.333 đồng, nợ lãi quá hạn 3.901.333.333 đồng) như Ngân hàng trình bày. Bà cam kết thanh toán cho Ngân hàng số tiền còn nợ và tiền lãi phát sinh trong vòng 30 ngày kể từ ngày bản án có hiệu lực pháp luật; nếu không thanh toán được, bà đồng ý phát mãi các tài sản thế chấp để Ngân hàng thu hồi nợ.</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xml:space="preserve">Tuy nhiên, hai căn nhà đang thế chấp tại Ngân hàng do bà mua của ông Dương Quốc K, bà Phạm Thị Kim H vào năm 2008 với giá 5.500.000.000 đồng. Bà đã thanh toán được </w:t>
      </w:r>
      <w:r w:rsidRPr="00976301">
        <w:rPr>
          <w:rFonts w:ascii="Times New Roman" w:hAnsi="Times New Roman" w:cs="Times New Roman"/>
        </w:rPr>
        <w:lastRenderedPageBreak/>
        <w:t>3.000.000.000 đồng, còn nợ ông K, bà H 2.500.000.000 đồng. Hai bên đã làm thủ tục mua bán đầy đủ theo quy định của pháp luật và bà đã đứng tên chủ quyền trên giấy chứng nhận quyền sở hữu nhà ở và quyền sử dụng đất ở đối với các nhà đất nêu trên, ông K, bà H vẫn đang quản lý sử dụng hai căn nhà này vì hai bên chưa thực hiện việc giao nhận nhà.</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Cuối năm 2010, ông K, bà H đã có đ</w:t>
      </w:r>
      <w:r w:rsidRPr="00976301">
        <w:rPr>
          <w:rFonts w:ascii="Times New Roman" w:hAnsi="Times New Roman" w:cs="Times New Roman"/>
          <w:lang w:val="en-US"/>
        </w:rPr>
        <w:t>ơn</w:t>
      </w:r>
      <w:r w:rsidRPr="00976301">
        <w:rPr>
          <w:rFonts w:ascii="Times New Roman" w:hAnsi="Times New Roman" w:cs="Times New Roman"/>
        </w:rPr>
        <w:t xml:space="preserve"> khởi kiện yêu cầu bà thanh toán số tiền nợ nêu trên, nếu bà không trả được thì sẽ đòi lại nhà, sự việc đang được Tòa án nhân dân quận Tân Phú giải quyết.</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Người có quyền lợi, nghĩa vụ liên quan:</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lang w:val="en-US"/>
        </w:rPr>
        <w:t>Ô</w:t>
      </w:r>
      <w:r w:rsidRPr="00976301">
        <w:rPr>
          <w:rFonts w:ascii="Times New Roman" w:hAnsi="Times New Roman" w:cs="Times New Roman"/>
        </w:rPr>
        <w:t>ng Dương Quốc K, bà Phạm Thị Kim H trình bày:</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Ngày 03/11/2008, ông bà có thỏa thuận bán cho bà L hai căn nhà số 26Đ và số 20/2T với giá 5.500.000.000 đồng; bà L đã trả được 3.000.000.000 đồng, còn nợ 2.500.000.000 đồng hẹn đến ngày 03/11/2009 sẽ thanh toán đủ để nhận nhà. Bà L yêu cầu ông bà ký công chứng cho bà L đứng tên nhà đất để bà L thế chấp Ngân hàng. Sau khi vay được tiền từ Ngân hàng, bà L không trả đủ tiền mua nhà cho ông bà. Sau này, ông bà được biết Ngân hàng đã cho bà L vay số tiền vượt quá quy định của Nhà nước. Hiện nay, ông bà vẫn đang quản lý sử dụng hai căn nhà này, ông bà đề nghị được lấy lại nhà và trả lại cho bà L3.000.000.000 đồng trước đây đã nhận.</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Bản án kinh doanh, thương mại sơ thẩm số 287/2013/KDTM-ST ngày 19/3/2013 của Tòa án nhân dân Thành phố Hồ Chí Minh quyết định:</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Chấp nhận toàn bộ yêu cầu của nguyên đơn, buộc bà Nguyễn Thị L - Ch</w:t>
      </w:r>
      <w:r w:rsidRPr="00976301">
        <w:rPr>
          <w:rFonts w:ascii="Times New Roman" w:hAnsi="Times New Roman" w:cs="Times New Roman"/>
          <w:lang w:val="en-US"/>
        </w:rPr>
        <w:t>ủ</w:t>
      </w:r>
      <w:r w:rsidRPr="00976301">
        <w:rPr>
          <w:rFonts w:ascii="Times New Roman" w:hAnsi="Times New Roman" w:cs="Times New Roman"/>
        </w:rPr>
        <w:t xml:space="preserve"> DNTN Nguyễn Tấn Đ có trách nhiệm thanh toán cho Ngân hàng A tổn</w:t>
      </w:r>
      <w:r w:rsidRPr="00976301">
        <w:rPr>
          <w:rFonts w:ascii="Times New Roman" w:hAnsi="Times New Roman" w:cs="Times New Roman"/>
          <w:lang w:val="en-US"/>
        </w:rPr>
        <w:t xml:space="preserve">g </w:t>
      </w:r>
      <w:r w:rsidRPr="00976301">
        <w:rPr>
          <w:rFonts w:ascii="Times New Roman" w:hAnsi="Times New Roman" w:cs="Times New Roman"/>
        </w:rPr>
        <w:t>số nợ tính đến ngày 19/3/2013 là 13.367.083.333 đồng, trong đó nợ v</w:t>
      </w:r>
      <w:r w:rsidRPr="00976301">
        <w:rPr>
          <w:rFonts w:ascii="Times New Roman" w:hAnsi="Times New Roman" w:cs="Times New Roman"/>
          <w:lang w:val="en-US"/>
        </w:rPr>
        <w:t>ố</w:t>
      </w:r>
      <w:r w:rsidRPr="00976301">
        <w:rPr>
          <w:rFonts w:ascii="Times New Roman" w:hAnsi="Times New Roman" w:cs="Times New Roman"/>
        </w:rPr>
        <w:t>n vay8.000.000.000 đồng, lãi trong hạn 921.750.000 đồn</w:t>
      </w:r>
      <w:r w:rsidRPr="00976301">
        <w:rPr>
          <w:rFonts w:ascii="Times New Roman" w:hAnsi="Times New Roman" w:cs="Times New Roman"/>
          <w:lang w:val="en-US"/>
        </w:rPr>
        <w:t>g</w:t>
      </w:r>
      <w:r w:rsidRPr="00976301">
        <w:rPr>
          <w:rFonts w:ascii="Times New Roman" w:hAnsi="Times New Roman" w:cs="Times New Roman"/>
        </w:rPr>
        <w:t>, lãi quá hạn 4.445.333.333 đồng và tiền lãi phát sinh từ ngày 20/3/2013 cho đến ngày trả hết vốn vay theo mức lãi suất nợ quá hạn 24%/năm.</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Thời hạn thanh toán trong vòng 6 tháng sau khi bản án có hiệu lực pháp luật. Quá hạn mà bà Nguyễn Thị L - Chủ DNTN Nguyễn Tấn Đ khôn</w:t>
      </w:r>
      <w:r w:rsidRPr="00976301">
        <w:rPr>
          <w:rFonts w:ascii="Times New Roman" w:hAnsi="Times New Roman" w:cs="Times New Roman"/>
          <w:lang w:val="en-US"/>
        </w:rPr>
        <w:t>g</w:t>
      </w:r>
      <w:r w:rsidRPr="00976301">
        <w:rPr>
          <w:rFonts w:ascii="Times New Roman" w:hAnsi="Times New Roman" w:cs="Times New Roman"/>
        </w:rPr>
        <w:t xml:space="preserve"> thanh toán hoặc không thanh toán đầy đủ thì Ngân hàng A được quyền yêu cầu phát mãi tài sản đã thế chấp là hai nhà đất của bà Nguyễn Thị L để thu hồi nợ, gồm:</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Nhà đất có diện tích đất 298,30m</w:t>
      </w:r>
      <w:r w:rsidRPr="00976301">
        <w:rPr>
          <w:rFonts w:ascii="Times New Roman" w:hAnsi="Times New Roman" w:cs="Times New Roman"/>
          <w:vertAlign w:val="superscript"/>
        </w:rPr>
        <w:t>2</w:t>
      </w:r>
      <w:r w:rsidRPr="00976301">
        <w:rPr>
          <w:rFonts w:ascii="Times New Roman" w:hAnsi="Times New Roman" w:cs="Times New Roman"/>
        </w:rPr>
        <w:t xml:space="preserve"> thuộc thửa 7, tờ bản đồ số 93 (BĐĐC) tọa lạc tại 26Đ, phường Q, quận </w:t>
      </w:r>
      <w:r w:rsidRPr="00976301">
        <w:rPr>
          <w:rFonts w:ascii="Times New Roman" w:hAnsi="Times New Roman" w:cs="Times New Roman"/>
          <w:lang w:val="en-US"/>
        </w:rPr>
        <w:t>P</w:t>
      </w:r>
      <w:r w:rsidRPr="00976301">
        <w:rPr>
          <w:rFonts w:ascii="Times New Roman" w:hAnsi="Times New Roman" w:cs="Times New Roman"/>
        </w:rPr>
        <w:t xml:space="preserve">, Thành phố Hồ Chí Minh của bà Nguyễn Thị L theo giấy chứng nhận quyền sở hữu nhà ở và quyền sử dụng đất ở số 7332/2008/UB.GCN ngày 07/11/2008 của Ủy ban nhân dân quận </w:t>
      </w:r>
      <w:r w:rsidRPr="00976301">
        <w:rPr>
          <w:rFonts w:ascii="Times New Roman" w:hAnsi="Times New Roman" w:cs="Times New Roman"/>
          <w:lang w:val="en-US"/>
        </w:rPr>
        <w:t>P</w:t>
      </w:r>
      <w:r w:rsidRPr="00976301">
        <w:rPr>
          <w:rFonts w:ascii="Times New Roman" w:hAnsi="Times New Roman" w:cs="Times New Roman"/>
        </w:rPr>
        <w:t>, Thành ph</w:t>
      </w:r>
      <w:r w:rsidRPr="00976301">
        <w:rPr>
          <w:rFonts w:ascii="Times New Roman" w:hAnsi="Times New Roman" w:cs="Times New Roman"/>
          <w:lang w:val="en-US"/>
        </w:rPr>
        <w:t>ố</w:t>
      </w:r>
      <w:r w:rsidRPr="00976301">
        <w:rPr>
          <w:rFonts w:ascii="Times New Roman" w:hAnsi="Times New Roman" w:cs="Times New Roman"/>
        </w:rPr>
        <w:t xml:space="preserve"> Hồ Chí Minh.</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Nhà đất có diện tích đất 113,16m</w:t>
      </w:r>
      <w:r w:rsidRPr="00976301">
        <w:rPr>
          <w:rFonts w:ascii="Times New Roman" w:hAnsi="Times New Roman" w:cs="Times New Roman"/>
          <w:vertAlign w:val="superscript"/>
        </w:rPr>
        <w:footnoteReference w:id="4"/>
      </w:r>
      <w:r w:rsidRPr="00976301">
        <w:rPr>
          <w:rFonts w:ascii="Times New Roman" w:hAnsi="Times New Roman" w:cs="Times New Roman"/>
        </w:rPr>
        <w:t xml:space="preserve"> thuộc thửa 82, MPT 79, tờ bản đồ số 89 (BĐĐC) tọa lạc tại 20/2T, phường Q, quận </w:t>
      </w:r>
      <w:r w:rsidRPr="00976301">
        <w:rPr>
          <w:rFonts w:ascii="Times New Roman" w:hAnsi="Times New Roman" w:cs="Times New Roman"/>
          <w:lang w:val="en-US"/>
        </w:rPr>
        <w:t>P</w:t>
      </w:r>
      <w:r w:rsidRPr="00976301">
        <w:rPr>
          <w:rFonts w:ascii="Times New Roman" w:hAnsi="Times New Roman" w:cs="Times New Roman"/>
        </w:rPr>
        <w:t xml:space="preserve">, Thành phố Hồ Chí Minh của bà Nguyễn Thị L theo giấy chứng nhận quyền sở hữu nhà </w:t>
      </w:r>
      <w:r w:rsidRPr="00976301">
        <w:rPr>
          <w:rFonts w:ascii="Times New Roman" w:hAnsi="Times New Roman" w:cs="Times New Roman"/>
          <w:lang w:val="en-US"/>
        </w:rPr>
        <w:t>ở</w:t>
      </w:r>
      <w:r w:rsidRPr="00976301">
        <w:rPr>
          <w:rFonts w:ascii="Times New Roman" w:hAnsi="Times New Roman" w:cs="Times New Roman"/>
        </w:rPr>
        <w:t xml:space="preserve"> và quyền sử dụng đất ở số 7331/2008/UB.GCN ngày 07/11/2008 của Ủy ban nhân dân quận </w:t>
      </w:r>
      <w:r w:rsidRPr="00976301">
        <w:rPr>
          <w:rFonts w:ascii="Times New Roman" w:hAnsi="Times New Roman" w:cs="Times New Roman"/>
          <w:lang w:val="en-US"/>
        </w:rPr>
        <w:t>P</w:t>
      </w:r>
      <w:r w:rsidRPr="00976301">
        <w:rPr>
          <w:rFonts w:ascii="Times New Roman" w:hAnsi="Times New Roman" w:cs="Times New Roman"/>
        </w:rPr>
        <w:t>, Thành phố Hồ Chí Minh.</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Ngày 02/4/2013, bà Phạm Thị Kim H và bà Nguyễn Thị L đều có đơn kháng cáo.</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xml:space="preserve">Bản án kinh doanh, thương mại phúc thẩm số 171/2013/KDTM-PT ngày 10/10/2013 của </w:t>
      </w:r>
      <w:r w:rsidRPr="00976301">
        <w:rPr>
          <w:rFonts w:ascii="Times New Roman" w:hAnsi="Times New Roman" w:cs="Times New Roman"/>
        </w:rPr>
        <w:lastRenderedPageBreak/>
        <w:t>Tòa Phúc thẩm Tòa án nhân dân tối cao tại Thành phố Hồ Chí Minh quyết định sửa bản án sơ thẩm như sau:</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Chấp nhận một phần đơn khởi kiện của nguyên đơn Ngân hàng A (Chi nhánh Ngân hàng A quận B).</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Buộc bà Nguyễn Thị L - Chủ doanh nghiệp tư nhân thương mại dịch vụ Nguyễn Tấn Đ phải trả cho nguyên đơn tiền vốn 8.000.000.000 đồng, lãi trong hạn 921.750.000 đồng, lãi quá hạn 4.445.333.333 đồng tính đến ngày xét xử sơ thẩm 19/3/2013 tổng cộng là 13.367.083.333 đồng; từ ngày 20/3/2013 cho đến ngày trả hết tiền vốn vay tính lãi theo mức lãi suất quá hạn từng thời điểm theo hợp đồng đã ký kết.</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xml:space="preserve">- Vô hiệu hợp đồng thế chấp tài sản số 6360-LCP-2009-00949 giữa Ngân hàng A - Chi nhánh B với bà Nguyễn Thị L - Chủ doanh nghiệp tư nhân thương mại dịch vụ Nguyễn Tấn Đ đối với căn nhà số 26Đ, phường Q, quận </w:t>
      </w:r>
      <w:r w:rsidRPr="00976301">
        <w:rPr>
          <w:rFonts w:ascii="Times New Roman" w:hAnsi="Times New Roman" w:cs="Times New Roman"/>
          <w:lang w:val="en-US"/>
        </w:rPr>
        <w:t>P</w:t>
      </w:r>
      <w:r w:rsidRPr="00976301">
        <w:rPr>
          <w:rFonts w:ascii="Times New Roman" w:hAnsi="Times New Roman" w:cs="Times New Roman"/>
        </w:rPr>
        <w:t>, Thành ph</w:t>
      </w:r>
      <w:r w:rsidRPr="00976301">
        <w:rPr>
          <w:rFonts w:ascii="Times New Roman" w:hAnsi="Times New Roman" w:cs="Times New Roman"/>
          <w:lang w:val="en-US"/>
        </w:rPr>
        <w:t>ố</w:t>
      </w:r>
      <w:r w:rsidRPr="00976301">
        <w:rPr>
          <w:rFonts w:ascii="Times New Roman" w:hAnsi="Times New Roman" w:cs="Times New Roman"/>
        </w:rPr>
        <w:t xml:space="preserve"> Hồ Chí Minh và căn nhà số 20/2T, phường Q, quận </w:t>
      </w:r>
      <w:r w:rsidRPr="00976301">
        <w:rPr>
          <w:rFonts w:ascii="Times New Roman" w:hAnsi="Times New Roman" w:cs="Times New Roman"/>
          <w:lang w:val="en-US"/>
        </w:rPr>
        <w:t>P</w:t>
      </w:r>
      <w:r w:rsidRPr="00976301">
        <w:rPr>
          <w:rFonts w:ascii="Times New Roman" w:hAnsi="Times New Roman" w:cs="Times New Roman"/>
        </w:rPr>
        <w:t>, Thành phố Hồ Chí Minh được ký k</w:t>
      </w:r>
      <w:r w:rsidRPr="00976301">
        <w:rPr>
          <w:rFonts w:ascii="Times New Roman" w:hAnsi="Times New Roman" w:cs="Times New Roman"/>
          <w:lang w:val="en-US"/>
        </w:rPr>
        <w:t>ế</w:t>
      </w:r>
      <w:r w:rsidRPr="00976301">
        <w:rPr>
          <w:rFonts w:ascii="Times New Roman" w:hAnsi="Times New Roman" w:cs="Times New Roman"/>
        </w:rPr>
        <w:t>t và công chứng ngày 01/12/2009. Ngân hàng A (Chi nhánh Ngân hàng A quận B) phải trả 02 giấy chứng nhận quyền s</w:t>
      </w:r>
      <w:r w:rsidRPr="00976301">
        <w:rPr>
          <w:rFonts w:ascii="Times New Roman" w:hAnsi="Times New Roman" w:cs="Times New Roman"/>
          <w:lang w:val="en-US"/>
        </w:rPr>
        <w:t>ở</w:t>
      </w:r>
      <w:r w:rsidRPr="00976301">
        <w:rPr>
          <w:rFonts w:ascii="Times New Roman" w:hAnsi="Times New Roman" w:cs="Times New Roman"/>
        </w:rPr>
        <w:t xml:space="preserve"> hữu nhà ở và quyền sử dụng đ</w:t>
      </w:r>
      <w:r w:rsidRPr="00976301">
        <w:rPr>
          <w:rFonts w:ascii="Times New Roman" w:hAnsi="Times New Roman" w:cs="Times New Roman"/>
          <w:lang w:val="en-US"/>
        </w:rPr>
        <w:t>ấ</w:t>
      </w:r>
      <w:r w:rsidRPr="00976301">
        <w:rPr>
          <w:rFonts w:ascii="Times New Roman" w:hAnsi="Times New Roman" w:cs="Times New Roman"/>
        </w:rPr>
        <w:t xml:space="preserve">t </w:t>
      </w:r>
      <w:r w:rsidRPr="00976301">
        <w:rPr>
          <w:rFonts w:ascii="Times New Roman" w:hAnsi="Times New Roman" w:cs="Times New Roman"/>
          <w:lang w:val="en-US"/>
        </w:rPr>
        <w:t>ở</w:t>
      </w:r>
      <w:r w:rsidRPr="00976301">
        <w:rPr>
          <w:rFonts w:ascii="Times New Roman" w:hAnsi="Times New Roman" w:cs="Times New Roman"/>
        </w:rPr>
        <w:t xml:space="preserve"> số7332/2008/UB.GCN ngày 07/11/2008 và số 7331/2008/</w:t>
      </w:r>
      <w:r w:rsidRPr="00976301">
        <w:rPr>
          <w:rFonts w:ascii="Times New Roman" w:hAnsi="Times New Roman" w:cs="Times New Roman"/>
          <w:lang w:val="en-US"/>
        </w:rPr>
        <w:t>U</w:t>
      </w:r>
      <w:r w:rsidRPr="00976301">
        <w:rPr>
          <w:rFonts w:ascii="Times New Roman" w:hAnsi="Times New Roman" w:cs="Times New Roman"/>
        </w:rPr>
        <w:t xml:space="preserve">B.GCN ngày 07/11/2008 do Ủy ban nhân dân quận </w:t>
      </w:r>
      <w:r w:rsidRPr="00976301">
        <w:rPr>
          <w:rFonts w:ascii="Times New Roman" w:hAnsi="Times New Roman" w:cs="Times New Roman"/>
          <w:lang w:val="en-US"/>
        </w:rPr>
        <w:t>P</w:t>
      </w:r>
      <w:r w:rsidRPr="00976301">
        <w:rPr>
          <w:rFonts w:ascii="Times New Roman" w:hAnsi="Times New Roman" w:cs="Times New Roman"/>
        </w:rPr>
        <w:t xml:space="preserve"> cấp cho bà Nguyễn Thị L.</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Ngày 18/12/2013, Ngân hàng A c</w:t>
      </w:r>
      <w:r w:rsidRPr="00976301">
        <w:rPr>
          <w:rFonts w:ascii="Times New Roman" w:hAnsi="Times New Roman" w:cs="Times New Roman"/>
          <w:lang w:val="en-US"/>
        </w:rPr>
        <w:t>ó</w:t>
      </w:r>
      <w:r w:rsidRPr="00976301">
        <w:rPr>
          <w:rFonts w:ascii="Times New Roman" w:hAnsi="Times New Roman" w:cs="Times New Roman"/>
        </w:rPr>
        <w:t xml:space="preserve"> đơn đề nghị xem xét theo thủ tục giám đốc thẩm đ</w:t>
      </w:r>
      <w:r w:rsidRPr="00976301">
        <w:rPr>
          <w:rFonts w:ascii="Times New Roman" w:hAnsi="Times New Roman" w:cs="Times New Roman"/>
          <w:lang w:val="en-US"/>
        </w:rPr>
        <w:t>ố</w:t>
      </w:r>
      <w:r w:rsidRPr="00976301">
        <w:rPr>
          <w:rFonts w:ascii="Times New Roman" w:hAnsi="Times New Roman" w:cs="Times New Roman"/>
        </w:rPr>
        <w:t>i với bản án kinh doanh, thương mại phúc thẩm nêu trên.</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Tại Quyết định s</w:t>
      </w:r>
      <w:r w:rsidRPr="00976301">
        <w:rPr>
          <w:rFonts w:ascii="Times New Roman" w:hAnsi="Times New Roman" w:cs="Times New Roman"/>
          <w:lang w:val="en-US"/>
        </w:rPr>
        <w:t>ố</w:t>
      </w:r>
      <w:r w:rsidRPr="00976301">
        <w:rPr>
          <w:rFonts w:ascii="Times New Roman" w:hAnsi="Times New Roman" w:cs="Times New Roman"/>
        </w:rPr>
        <w:t xml:space="preserve"> 24/2016/KN-KDTM ngày 15/8/2016, Chánh án Tòa án nhân dân tối cao kháng nghị Bản án kinh doanh, thương mại phúc thẩm số 171/2013/KDTM-PT ngày 10/10/2013 của Tòa Phúc thẩm Tòa án nhân dân tối cao tại Thành phố Hồ Chí Minh; đề nghị Hội đồng Thẩm phán Tòa án nhân dân tối cao xét xử giám đốc thẩm, hủy bản án kinh doanh, thương mại phúc thẩm nêu trên; giao hồ sơ vụ án cho Tòa án nhân dân cấp cao tại Thành phố Hồ Chí Minh xét xử lại theo thủ tục phúc thẩm đúng quy định của pháp luật.</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Tại phiên tòa giám đốc thẩm, đại diện Viện kiểm sát nhân dân tối cao nhất trí với kháng nghị giám đốc thẩm của Chánh án Tòa án nhân dân tối cao.</w:t>
      </w:r>
    </w:p>
    <w:p w:rsidR="00283AC1" w:rsidRPr="00976301" w:rsidRDefault="00283AC1" w:rsidP="00283AC1">
      <w:pPr>
        <w:spacing w:before="120"/>
        <w:jc w:val="center"/>
        <w:rPr>
          <w:rFonts w:ascii="Times New Roman" w:hAnsi="Times New Roman" w:cs="Times New Roman"/>
          <w:b/>
        </w:rPr>
      </w:pPr>
      <w:r w:rsidRPr="00976301">
        <w:rPr>
          <w:rFonts w:ascii="Times New Roman" w:hAnsi="Times New Roman" w:cs="Times New Roman"/>
          <w:b/>
        </w:rPr>
        <w:t>NHẬN ĐỊNH CỦA TÒA ÁN:</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rPr>
        <w:t xml:space="preserve">[1] </w:t>
      </w:r>
      <w:r w:rsidRPr="00976301">
        <w:rPr>
          <w:rFonts w:ascii="Times New Roman" w:hAnsi="Times New Roman" w:cs="Times New Roman"/>
          <w:lang w:val="en-US"/>
        </w:rPr>
        <w:t>V</w:t>
      </w:r>
      <w:r w:rsidRPr="00976301">
        <w:rPr>
          <w:rFonts w:ascii="Times New Roman" w:hAnsi="Times New Roman" w:cs="Times New Roman"/>
        </w:rPr>
        <w:t>ề s</w:t>
      </w:r>
      <w:r w:rsidRPr="00976301">
        <w:rPr>
          <w:rFonts w:ascii="Times New Roman" w:hAnsi="Times New Roman" w:cs="Times New Roman"/>
          <w:lang w:val="en-US"/>
        </w:rPr>
        <w:t>ố</w:t>
      </w:r>
      <w:r w:rsidRPr="00976301">
        <w:rPr>
          <w:rFonts w:ascii="Times New Roman" w:hAnsi="Times New Roman" w:cs="Times New Roman"/>
        </w:rPr>
        <w:t xml:space="preserve"> tiền nợ gốc và nợ lãi giữa Ngân hàng A với bà Nguyễn Thị L các bên đều thống nhất và không có tranh chấp. Tòa án cấp sơ thẩm tuyên buộc bà L có trách nhiệm thanh toán cho Ngân hàng t</w:t>
      </w:r>
      <w:r w:rsidRPr="00976301">
        <w:rPr>
          <w:rFonts w:ascii="Times New Roman" w:hAnsi="Times New Roman" w:cs="Times New Roman"/>
          <w:lang w:val="en-US"/>
        </w:rPr>
        <w:t>ổ</w:t>
      </w:r>
      <w:r w:rsidRPr="00976301">
        <w:rPr>
          <w:rFonts w:ascii="Times New Roman" w:hAnsi="Times New Roman" w:cs="Times New Roman"/>
        </w:rPr>
        <w:t>ng số nợ tính đến ngày 19/3/2013 là13.367.083.333 đồng và tiền lãi phát sinh từ ngày 20/3/2013 cho đến ngày trả hết vốn vay theo mức lãi suất nợ quá hạn 24%/năm là đúng theo thỏa thuận giữa các bên. Tòa án cấp phúc thẩm tuyên buộc bà L phải tr</w:t>
      </w:r>
      <w:r w:rsidRPr="00976301">
        <w:rPr>
          <w:rFonts w:ascii="Times New Roman" w:hAnsi="Times New Roman" w:cs="Times New Roman"/>
          <w:lang w:val="en-US"/>
        </w:rPr>
        <w:t>ả</w:t>
      </w:r>
      <w:r w:rsidRPr="00976301">
        <w:rPr>
          <w:rFonts w:ascii="Times New Roman" w:hAnsi="Times New Roman" w:cs="Times New Roman"/>
        </w:rPr>
        <w:t xml:space="preserve"> cho Ngân hàng tổng cộng là13.367.083.333 đồng và tiếp tục tính lãi theo mức lãi suất quá hạn từng thời điểm theo hợp đồng đã ký kết là không đúng vì hợp đồng tín dụng s</w:t>
      </w:r>
      <w:r w:rsidRPr="00976301">
        <w:rPr>
          <w:rFonts w:ascii="Times New Roman" w:hAnsi="Times New Roman" w:cs="Times New Roman"/>
          <w:lang w:val="en-US"/>
        </w:rPr>
        <w:t>ố</w:t>
      </w:r>
      <w:r w:rsidRPr="00976301">
        <w:rPr>
          <w:rFonts w:ascii="Times New Roman" w:hAnsi="Times New Roman" w:cs="Times New Roman"/>
        </w:rPr>
        <w:t xml:space="preserve"> 6360-LAV-200900957 ngày 04/12/2009 và các phụ lục hợp đ</w:t>
      </w:r>
      <w:r w:rsidRPr="00976301">
        <w:rPr>
          <w:rFonts w:ascii="Times New Roman" w:hAnsi="Times New Roman" w:cs="Times New Roman"/>
          <w:lang w:val="en-US"/>
        </w:rPr>
        <w:t>ồ</w:t>
      </w:r>
      <w:r w:rsidRPr="00976301">
        <w:rPr>
          <w:rFonts w:ascii="Times New Roman" w:hAnsi="Times New Roman" w:cs="Times New Roman"/>
        </w:rPr>
        <w:t>ng tín dụng không quy định việc đi</w:t>
      </w:r>
      <w:r w:rsidRPr="00976301">
        <w:rPr>
          <w:rFonts w:ascii="Times New Roman" w:hAnsi="Times New Roman" w:cs="Times New Roman"/>
          <w:lang w:val="en-US"/>
        </w:rPr>
        <w:t>ề</w:t>
      </w:r>
      <w:r w:rsidRPr="00976301">
        <w:rPr>
          <w:rFonts w:ascii="Times New Roman" w:hAnsi="Times New Roman" w:cs="Times New Roman"/>
        </w:rPr>
        <w:t>u chỉnh lãi.</w:t>
      </w:r>
    </w:p>
    <w:p w:rsidR="00283AC1" w:rsidRPr="00976301" w:rsidRDefault="00283AC1" w:rsidP="00283AC1">
      <w:pPr>
        <w:spacing w:before="120"/>
        <w:rPr>
          <w:rFonts w:ascii="Times New Roman" w:hAnsi="Times New Roman" w:cs="Times New Roman"/>
          <w:lang w:val="en-US"/>
        </w:rPr>
      </w:pPr>
      <w:r w:rsidRPr="00976301">
        <w:rPr>
          <w:rFonts w:ascii="Times New Roman" w:hAnsi="Times New Roman" w:cs="Times New Roman"/>
        </w:rPr>
        <w:t xml:space="preserve">[2] </w:t>
      </w:r>
      <w:r w:rsidRPr="00976301">
        <w:rPr>
          <w:rFonts w:ascii="Times New Roman" w:hAnsi="Times New Roman" w:cs="Times New Roman"/>
          <w:lang w:val="en-US"/>
        </w:rPr>
        <w:t>V</w:t>
      </w:r>
      <w:r w:rsidRPr="00976301">
        <w:rPr>
          <w:rFonts w:ascii="Times New Roman" w:hAnsi="Times New Roman" w:cs="Times New Roman"/>
        </w:rPr>
        <w:t xml:space="preserve">ề xử lý tài sản thế chấp: Theo các tài liệu có trong hồ sơ vụ án xác định tài sản thế chấp là nhà đất tại số 26Đ và 20/2T nêu trên là của bà L nhận chuyển nhượng của ông Dương Quốc K, bà Phạm Thị Kim </w:t>
      </w:r>
      <w:r w:rsidRPr="00976301">
        <w:rPr>
          <w:rFonts w:ascii="Times New Roman" w:hAnsi="Times New Roman" w:cs="Times New Roman"/>
          <w:lang w:val="en-US"/>
        </w:rPr>
        <w:t>H</w:t>
      </w:r>
      <w:r w:rsidRPr="00976301">
        <w:rPr>
          <w:rFonts w:ascii="Times New Roman" w:hAnsi="Times New Roman" w:cs="Times New Roman"/>
        </w:rPr>
        <w:t xml:space="preserve"> theo các hợp đồng chuyển nhượng quyền s</w:t>
      </w:r>
      <w:r w:rsidRPr="00976301">
        <w:rPr>
          <w:rFonts w:ascii="Times New Roman" w:hAnsi="Times New Roman" w:cs="Times New Roman"/>
          <w:lang w:val="en-US"/>
        </w:rPr>
        <w:t>ở</w:t>
      </w:r>
      <w:r w:rsidRPr="00976301">
        <w:rPr>
          <w:rFonts w:ascii="Times New Roman" w:hAnsi="Times New Roman" w:cs="Times New Roman"/>
        </w:rPr>
        <w:t xml:space="preserve"> hữu nhà ở và quyền sử dụng đất ở đã được công chứng ngày 04/11/2008. Ngày 07/11/2008, bà L đã được cấp giấy chứng nhận quyền s</w:t>
      </w:r>
      <w:r w:rsidRPr="00976301">
        <w:rPr>
          <w:rFonts w:ascii="Times New Roman" w:hAnsi="Times New Roman" w:cs="Times New Roman"/>
          <w:lang w:val="en-US"/>
        </w:rPr>
        <w:t>ở</w:t>
      </w:r>
      <w:r w:rsidRPr="00976301">
        <w:rPr>
          <w:rFonts w:ascii="Times New Roman" w:hAnsi="Times New Roman" w:cs="Times New Roman"/>
        </w:rPr>
        <w:t xml:space="preserve"> hữu nhà </w:t>
      </w:r>
      <w:r w:rsidRPr="00976301">
        <w:rPr>
          <w:rFonts w:ascii="Times New Roman" w:hAnsi="Times New Roman" w:cs="Times New Roman"/>
          <w:lang w:val="en-US"/>
        </w:rPr>
        <w:t>ở</w:t>
      </w:r>
      <w:r w:rsidRPr="00976301">
        <w:rPr>
          <w:rFonts w:ascii="Times New Roman" w:hAnsi="Times New Roman" w:cs="Times New Roman"/>
        </w:rPr>
        <w:t xml:space="preserve"> và quyền sử dụng đất ở. Như vậy, </w:t>
      </w:r>
      <w:r w:rsidRPr="00976301">
        <w:rPr>
          <w:rFonts w:ascii="Times New Roman" w:hAnsi="Times New Roman" w:cs="Times New Roman"/>
        </w:rPr>
        <w:lastRenderedPageBreak/>
        <w:t xml:space="preserve">hai nhà đất trên thuộc quyền sở hữu của bà L kể từ ngày 07/11/2008, nên bà L có quyền dùng hai nhà đất này thế chấp cho Ngân hàng để vay tiền; ông K, bà H cũng biết và đồng ý cho bà L thế chấp nhà đất trên với Ngân hàng. Hợp đồng thế chấp đã được công chứng, đăng ký thế chấp và đăng ký giao dịch bảo đảm hợp pháp nên có hiệu lực pháp luật. </w:t>
      </w:r>
      <w:r w:rsidRPr="00976301">
        <w:rPr>
          <w:rFonts w:ascii="Times New Roman" w:hAnsi="Times New Roman" w:cs="Times New Roman"/>
          <w:lang w:val="en-US"/>
        </w:rPr>
        <w:t>Ô</w:t>
      </w:r>
      <w:r w:rsidRPr="00976301">
        <w:rPr>
          <w:rFonts w:ascii="Times New Roman" w:hAnsi="Times New Roman" w:cs="Times New Roman"/>
        </w:rPr>
        <w:t>ng K, bà H cho rằng bà L chưa trả đủ tiền mua nhà đất, còn nợ 2.500.000.000 đồng để yêu cầu hủy hợp đồng mua bán nhà, trả lại 3.000.000.000 đồng đã nhận cho bà L là không có cơ s</w:t>
      </w:r>
      <w:r w:rsidRPr="00976301">
        <w:rPr>
          <w:rFonts w:ascii="Times New Roman" w:hAnsi="Times New Roman" w:cs="Times New Roman"/>
          <w:lang w:val="en-US"/>
        </w:rPr>
        <w:t>ở</w:t>
      </w:r>
      <w:r w:rsidRPr="00976301">
        <w:rPr>
          <w:rFonts w:ascii="Times New Roman" w:hAnsi="Times New Roman" w:cs="Times New Roman"/>
        </w:rPr>
        <w:t>. N</w:t>
      </w:r>
      <w:r w:rsidRPr="00976301">
        <w:rPr>
          <w:rFonts w:ascii="Times New Roman" w:hAnsi="Times New Roman" w:cs="Times New Roman"/>
          <w:lang w:val="en-US"/>
        </w:rPr>
        <w:t>ế</w:t>
      </w:r>
      <w:r w:rsidRPr="00976301">
        <w:rPr>
          <w:rFonts w:ascii="Times New Roman" w:hAnsi="Times New Roman" w:cs="Times New Roman"/>
        </w:rPr>
        <w:t>u bà L không trả đủ số tiền mua nhà đất còn thiếu, ông K và bà H có quyền khởi kiện một vụ án khác để yêu cầu bà L thanh toán khoản tiền này. Do đó, Tòa án cấp sơ thẩm quyết định Ngân hàng A được quyền yêu cầu phát mãi tài sản là 2 nhà đất nêu trên của bà L để thu hồi nợ khi bà L không thanh toán hoặc thanh toán không đầy đủ trong thời hạn 6 thán</w:t>
      </w:r>
      <w:r w:rsidRPr="00976301">
        <w:rPr>
          <w:rFonts w:ascii="Times New Roman" w:hAnsi="Times New Roman" w:cs="Times New Roman"/>
          <w:lang w:val="en-US"/>
        </w:rPr>
        <w:t>g</w:t>
      </w:r>
      <w:r w:rsidRPr="00976301">
        <w:rPr>
          <w:rFonts w:ascii="Times New Roman" w:hAnsi="Times New Roman" w:cs="Times New Roman"/>
        </w:rPr>
        <w:t xml:space="preserve"> kể từ ngày bản án có hiệu lực pháp luật là có căn cứ, đúng pháp luật. Tòa án cấp phúc thẩm tuyên vô hiệu hợp đồng thế chấp tài sản số 6360-LCP-2009-00949 giữa Ngân hàng với bà L đ</w:t>
      </w:r>
      <w:r w:rsidRPr="00976301">
        <w:rPr>
          <w:rFonts w:ascii="Times New Roman" w:hAnsi="Times New Roman" w:cs="Times New Roman"/>
          <w:lang w:val="en-US"/>
        </w:rPr>
        <w:t>ố</w:t>
      </w:r>
      <w:r w:rsidRPr="00976301">
        <w:rPr>
          <w:rFonts w:ascii="Times New Roman" w:hAnsi="Times New Roman" w:cs="Times New Roman"/>
        </w:rPr>
        <w:t xml:space="preserve">i với căn nhà số 26Đ và căn nhà số 20/2T, phường Q, quận </w:t>
      </w:r>
      <w:r w:rsidRPr="00976301">
        <w:rPr>
          <w:rFonts w:ascii="Times New Roman" w:hAnsi="Times New Roman" w:cs="Times New Roman"/>
          <w:lang w:val="en-US"/>
        </w:rPr>
        <w:t>P</w:t>
      </w:r>
      <w:r w:rsidRPr="00976301">
        <w:rPr>
          <w:rFonts w:ascii="Times New Roman" w:hAnsi="Times New Roman" w:cs="Times New Roman"/>
        </w:rPr>
        <w:t>, Thành phố Hồ Chí Minh ngày 01/12/2009 là không đúng, ảnh hư</w:t>
      </w:r>
      <w:r w:rsidRPr="00976301">
        <w:rPr>
          <w:rFonts w:ascii="Times New Roman" w:hAnsi="Times New Roman" w:cs="Times New Roman"/>
          <w:lang w:val="en-US"/>
        </w:rPr>
        <w:t>ở</w:t>
      </w:r>
      <w:r w:rsidRPr="00976301">
        <w:rPr>
          <w:rFonts w:ascii="Times New Roman" w:hAnsi="Times New Roman" w:cs="Times New Roman"/>
        </w:rPr>
        <w:t>ng quyền và lợi ích hợp pháp của nguyên đơn.</w:t>
      </w:r>
    </w:p>
    <w:p w:rsidR="00283AC1" w:rsidRPr="00976301" w:rsidRDefault="00283AC1" w:rsidP="00283AC1">
      <w:pPr>
        <w:spacing w:before="120"/>
        <w:rPr>
          <w:rFonts w:ascii="Times New Roman" w:hAnsi="Times New Roman" w:cs="Times New Roman"/>
          <w:lang w:val="en-US"/>
        </w:rPr>
      </w:pPr>
      <w:r w:rsidRPr="00976301">
        <w:rPr>
          <w:rFonts w:ascii="Times New Roman" w:hAnsi="Times New Roman" w:cs="Times New Roman"/>
        </w:rPr>
        <w:t>[3] Vì vậy, kháng nghị của Chánh án Tòa án nhân dân tối cao đề nghị Hội đồn</w:t>
      </w:r>
      <w:r w:rsidRPr="00976301">
        <w:rPr>
          <w:rFonts w:ascii="Times New Roman" w:hAnsi="Times New Roman" w:cs="Times New Roman"/>
          <w:lang w:val="en-US"/>
        </w:rPr>
        <w:t>g</w:t>
      </w:r>
      <w:r w:rsidRPr="00976301">
        <w:rPr>
          <w:rFonts w:ascii="Times New Roman" w:hAnsi="Times New Roman" w:cs="Times New Roman"/>
        </w:rPr>
        <w:t xml:space="preserve"> Thẩm </w:t>
      </w:r>
      <w:r w:rsidRPr="00976301">
        <w:rPr>
          <w:rFonts w:ascii="Times New Roman" w:hAnsi="Times New Roman" w:cs="Times New Roman"/>
          <w:lang w:val="en-US"/>
        </w:rPr>
        <w:t>p</w:t>
      </w:r>
      <w:r w:rsidRPr="00976301">
        <w:rPr>
          <w:rFonts w:ascii="Times New Roman" w:hAnsi="Times New Roman" w:cs="Times New Roman"/>
        </w:rPr>
        <w:t>hán Tòa án nhân dân tối cao tu</w:t>
      </w:r>
      <w:r w:rsidRPr="00976301">
        <w:rPr>
          <w:rFonts w:ascii="Times New Roman" w:hAnsi="Times New Roman" w:cs="Times New Roman"/>
          <w:lang w:val="en-US"/>
        </w:rPr>
        <w:t>y</w:t>
      </w:r>
      <w:r w:rsidRPr="00976301">
        <w:rPr>
          <w:rFonts w:ascii="Times New Roman" w:hAnsi="Times New Roman" w:cs="Times New Roman"/>
        </w:rPr>
        <w:t>ên hủ</w:t>
      </w:r>
      <w:r w:rsidRPr="00976301">
        <w:rPr>
          <w:rFonts w:ascii="Times New Roman" w:hAnsi="Times New Roman" w:cs="Times New Roman"/>
          <w:lang w:val="en-US"/>
        </w:rPr>
        <w:t>y</w:t>
      </w:r>
      <w:r w:rsidRPr="00976301">
        <w:rPr>
          <w:rFonts w:ascii="Times New Roman" w:hAnsi="Times New Roman" w:cs="Times New Roman"/>
        </w:rPr>
        <w:t xml:space="preserve"> bản án kinh doanh thươn</w:t>
      </w:r>
      <w:r w:rsidRPr="00976301">
        <w:rPr>
          <w:rFonts w:ascii="Times New Roman" w:hAnsi="Times New Roman" w:cs="Times New Roman"/>
          <w:lang w:val="en-US"/>
        </w:rPr>
        <w:t>g mại của Tòa Phúc thẩm Tòa án nhân dân tối cao tại Thành phố Hồ Chí Minh là có cơ sở, phù hợp với đề nghị của đại diện Viện kiểm sát nhân dân tối cao.</w:t>
      </w:r>
    </w:p>
    <w:p w:rsidR="00283AC1" w:rsidRPr="00976301" w:rsidRDefault="00283AC1" w:rsidP="00283AC1">
      <w:pPr>
        <w:spacing w:before="120"/>
        <w:rPr>
          <w:rFonts w:ascii="Times New Roman" w:hAnsi="Times New Roman" w:cs="Times New Roman"/>
          <w:lang w:val="en-US"/>
        </w:rPr>
      </w:pPr>
      <w:r w:rsidRPr="00976301">
        <w:rPr>
          <w:rFonts w:ascii="Times New Roman" w:hAnsi="Times New Roman" w:cs="Times New Roman"/>
          <w:lang w:val="en-US"/>
        </w:rPr>
        <w:t>Vì các lẽ trên,</w:t>
      </w:r>
    </w:p>
    <w:p w:rsidR="00283AC1" w:rsidRPr="00976301" w:rsidRDefault="00283AC1" w:rsidP="00283AC1">
      <w:pPr>
        <w:spacing w:before="120"/>
        <w:jc w:val="center"/>
        <w:rPr>
          <w:rFonts w:ascii="Times New Roman" w:hAnsi="Times New Roman" w:cs="Times New Roman"/>
          <w:b/>
          <w:lang w:val="en-US"/>
        </w:rPr>
      </w:pPr>
      <w:r w:rsidRPr="00976301">
        <w:rPr>
          <w:rFonts w:ascii="Times New Roman" w:hAnsi="Times New Roman" w:cs="Times New Roman"/>
          <w:b/>
          <w:lang w:val="en-US"/>
        </w:rPr>
        <w:t>QUYẾT ĐỊNH:</w:t>
      </w:r>
    </w:p>
    <w:p w:rsidR="00283AC1" w:rsidRPr="00976301" w:rsidRDefault="00283AC1" w:rsidP="00283AC1">
      <w:pPr>
        <w:spacing w:before="120"/>
        <w:rPr>
          <w:rFonts w:ascii="Times New Roman" w:hAnsi="Times New Roman" w:cs="Times New Roman"/>
          <w:lang w:val="en-US"/>
        </w:rPr>
      </w:pPr>
      <w:r w:rsidRPr="00976301">
        <w:rPr>
          <w:rFonts w:ascii="Times New Roman" w:hAnsi="Times New Roman" w:cs="Times New Roman"/>
        </w:rPr>
        <w:t>Căn cứ điểm b khoản 2 Điều 337, khoản 2 Điều 343 Bộ luật Tố tụng dân sự;</w:t>
      </w:r>
    </w:p>
    <w:p w:rsidR="00283AC1" w:rsidRPr="00976301" w:rsidRDefault="00283AC1" w:rsidP="00283AC1">
      <w:pPr>
        <w:spacing w:before="120"/>
        <w:rPr>
          <w:rFonts w:ascii="Times New Roman" w:hAnsi="Times New Roman" w:cs="Times New Roman"/>
          <w:lang w:val="en-US"/>
        </w:rPr>
      </w:pPr>
      <w:r w:rsidRPr="00976301">
        <w:rPr>
          <w:rFonts w:ascii="Times New Roman" w:hAnsi="Times New Roman" w:cs="Times New Roman"/>
          <w:lang w:val="en-US"/>
        </w:rPr>
        <w:t>1. Chấp nhận Kháng nghị giám đốc thẩm số 24/2016/KN-KDTM ngày 15/8/2016 của Chánh án Tòa án nhân dân tối cao.</w:t>
      </w:r>
    </w:p>
    <w:p w:rsidR="00283AC1" w:rsidRPr="00976301" w:rsidRDefault="00283AC1" w:rsidP="00283AC1">
      <w:pPr>
        <w:spacing w:before="120"/>
        <w:rPr>
          <w:rFonts w:ascii="Times New Roman" w:hAnsi="Times New Roman" w:cs="Times New Roman"/>
          <w:lang w:val="en-US"/>
        </w:rPr>
      </w:pPr>
      <w:r w:rsidRPr="00976301">
        <w:rPr>
          <w:rFonts w:ascii="Times New Roman" w:hAnsi="Times New Roman" w:cs="Times New Roman"/>
          <w:lang w:val="en-US"/>
        </w:rPr>
        <w:t>2. Hủy bản án kinh doanh, thương mại phúc thẩm số 171/2013/KDTM-PT ngày 10/10/2013 của Tòa Phúc thẩm Tòa án nhân dân tối cao tại Thành phố Hồ Chí Minh về vụ án “Tranh chấp hợp đồng tín dụng” giữa nguyên đơn là Ngân hàng A với bị đơn là bà Nguyễn Thị L; người có quyền lợi, nghĩa vụ liên quan là bà Phạm Thị Kim H và ông Dương Quốc K.</w:t>
      </w:r>
    </w:p>
    <w:p w:rsidR="00283AC1" w:rsidRPr="00976301" w:rsidRDefault="00283AC1" w:rsidP="00283AC1">
      <w:pPr>
        <w:spacing w:before="120"/>
        <w:rPr>
          <w:rFonts w:ascii="Times New Roman" w:hAnsi="Times New Roman" w:cs="Times New Roman"/>
        </w:rPr>
      </w:pPr>
      <w:r w:rsidRPr="00976301">
        <w:rPr>
          <w:rFonts w:ascii="Times New Roman" w:hAnsi="Times New Roman" w:cs="Times New Roman"/>
          <w:lang w:val="en-US"/>
        </w:rPr>
        <w:t>3</w:t>
      </w:r>
      <w:r w:rsidRPr="00976301">
        <w:rPr>
          <w:rFonts w:ascii="Times New Roman" w:hAnsi="Times New Roman" w:cs="Times New Roman"/>
        </w:rPr>
        <w:t>. Giữ nguyên Bản án kinh doanh, thương mại sơ thẩm số 287/2013/KDTM-ST ngày 19/3/2013 của Tòa án nhân dân Thành phố Hồ Chí Minh.</w:t>
      </w:r>
    </w:p>
    <w:p w:rsidR="00283AC1" w:rsidRPr="00976301" w:rsidRDefault="00283AC1" w:rsidP="00283AC1">
      <w:pPr>
        <w:spacing w:before="120"/>
        <w:jc w:val="center"/>
        <w:rPr>
          <w:rFonts w:ascii="Times New Roman" w:hAnsi="Times New Roman" w:cs="Times New Roman"/>
          <w:b/>
        </w:rPr>
      </w:pPr>
      <w:r w:rsidRPr="00976301">
        <w:rPr>
          <w:rFonts w:ascii="Times New Roman" w:hAnsi="Times New Roman" w:cs="Times New Roman"/>
          <w:b/>
        </w:rPr>
        <w:t>NỘI DUNG ÁN LỆ</w:t>
      </w:r>
    </w:p>
    <w:p w:rsidR="00283AC1" w:rsidRPr="00976301" w:rsidRDefault="00283AC1" w:rsidP="00283AC1">
      <w:pPr>
        <w:spacing w:before="120"/>
        <w:rPr>
          <w:rFonts w:ascii="Times New Roman" w:hAnsi="Times New Roman" w:cs="Times New Roman"/>
          <w:i/>
          <w:lang w:val="en-US"/>
        </w:rPr>
      </w:pPr>
      <w:r w:rsidRPr="00976301">
        <w:rPr>
          <w:rFonts w:ascii="Times New Roman" w:hAnsi="Times New Roman" w:cs="Times New Roman"/>
          <w:i/>
          <w:lang w:val="en-US"/>
        </w:rPr>
        <w:t>“</w:t>
      </w:r>
      <w:r w:rsidRPr="00976301">
        <w:rPr>
          <w:rFonts w:ascii="Times New Roman" w:hAnsi="Times New Roman" w:cs="Times New Roman"/>
          <w:i/>
        </w:rPr>
        <w:t xml:space="preserve">[2] </w:t>
      </w:r>
      <w:r w:rsidRPr="00976301">
        <w:rPr>
          <w:rFonts w:ascii="Times New Roman" w:hAnsi="Times New Roman" w:cs="Times New Roman"/>
          <w:i/>
          <w:lang w:val="en-US"/>
        </w:rPr>
        <w:t>V</w:t>
      </w:r>
      <w:r w:rsidRPr="00976301">
        <w:rPr>
          <w:rFonts w:ascii="Times New Roman" w:hAnsi="Times New Roman" w:cs="Times New Roman"/>
          <w:i/>
        </w:rPr>
        <w:t>ề xử lý tài sản thế chấp: Theo các tài liệu c</w:t>
      </w:r>
      <w:r w:rsidRPr="00976301">
        <w:rPr>
          <w:rFonts w:ascii="Times New Roman" w:hAnsi="Times New Roman" w:cs="Times New Roman"/>
          <w:i/>
          <w:lang w:val="en-US"/>
        </w:rPr>
        <w:t>ó</w:t>
      </w:r>
      <w:r w:rsidRPr="00976301">
        <w:rPr>
          <w:rFonts w:ascii="Times New Roman" w:hAnsi="Times New Roman" w:cs="Times New Roman"/>
          <w:i/>
        </w:rPr>
        <w:t xml:space="preserve"> trong hồ sơ vụ án xác định tài sản thế chấp là nhà đất tại s</w:t>
      </w:r>
      <w:r w:rsidRPr="00976301">
        <w:rPr>
          <w:rFonts w:ascii="Times New Roman" w:hAnsi="Times New Roman" w:cs="Times New Roman"/>
          <w:i/>
          <w:lang w:val="en-US"/>
        </w:rPr>
        <w:t>ố</w:t>
      </w:r>
      <w:r w:rsidRPr="00976301">
        <w:rPr>
          <w:rFonts w:ascii="Times New Roman" w:hAnsi="Times New Roman" w:cs="Times New Roman"/>
          <w:i/>
        </w:rPr>
        <w:t xml:space="preserve"> 26Đ và 20/2T nêu trên là của bà L nhận chuyển nhượng của ông Dương Quốc K, bà Phạm Thị Kim H theo các hợp đồng chuyển nhượng quy</w:t>
      </w:r>
      <w:r w:rsidRPr="00976301">
        <w:rPr>
          <w:rFonts w:ascii="Times New Roman" w:hAnsi="Times New Roman" w:cs="Times New Roman"/>
          <w:i/>
          <w:lang w:val="en-US"/>
        </w:rPr>
        <w:t>ề</w:t>
      </w:r>
      <w:r w:rsidRPr="00976301">
        <w:rPr>
          <w:rFonts w:ascii="Times New Roman" w:hAnsi="Times New Roman" w:cs="Times New Roman"/>
          <w:i/>
        </w:rPr>
        <w:t>n sở hữu nhà ở và quy</w:t>
      </w:r>
      <w:r w:rsidRPr="00976301">
        <w:rPr>
          <w:rFonts w:ascii="Times New Roman" w:hAnsi="Times New Roman" w:cs="Times New Roman"/>
          <w:i/>
          <w:lang w:val="en-US"/>
        </w:rPr>
        <w:t>ề</w:t>
      </w:r>
      <w:r w:rsidRPr="00976301">
        <w:rPr>
          <w:rFonts w:ascii="Times New Roman" w:hAnsi="Times New Roman" w:cs="Times New Roman"/>
          <w:i/>
        </w:rPr>
        <w:t>n sử d</w:t>
      </w:r>
      <w:r w:rsidRPr="00976301">
        <w:rPr>
          <w:rFonts w:ascii="Times New Roman" w:hAnsi="Times New Roman" w:cs="Times New Roman"/>
          <w:i/>
          <w:lang w:val="en-US"/>
        </w:rPr>
        <w:t>ụn</w:t>
      </w:r>
      <w:r w:rsidRPr="00976301">
        <w:rPr>
          <w:rFonts w:ascii="Times New Roman" w:hAnsi="Times New Roman" w:cs="Times New Roman"/>
          <w:i/>
        </w:rPr>
        <w:t>g đất ở đã được c</w:t>
      </w:r>
      <w:r w:rsidRPr="00976301">
        <w:rPr>
          <w:rFonts w:ascii="Times New Roman" w:hAnsi="Times New Roman" w:cs="Times New Roman"/>
          <w:i/>
          <w:lang w:val="en-US"/>
        </w:rPr>
        <w:t>ô</w:t>
      </w:r>
      <w:r w:rsidRPr="00976301">
        <w:rPr>
          <w:rFonts w:ascii="Times New Roman" w:hAnsi="Times New Roman" w:cs="Times New Roman"/>
          <w:i/>
        </w:rPr>
        <w:t>ng chứng ngày 04/11/2008. Ngày 07/11/2008, bà L đã được cấp giấy chứng nhận quyền sở hữu nhà ở và quy</w:t>
      </w:r>
      <w:r w:rsidRPr="00976301">
        <w:rPr>
          <w:rFonts w:ascii="Times New Roman" w:hAnsi="Times New Roman" w:cs="Times New Roman"/>
          <w:i/>
          <w:lang w:val="en-US"/>
        </w:rPr>
        <w:t>ề</w:t>
      </w:r>
      <w:r w:rsidRPr="00976301">
        <w:rPr>
          <w:rFonts w:ascii="Times New Roman" w:hAnsi="Times New Roman" w:cs="Times New Roman"/>
          <w:i/>
        </w:rPr>
        <w:t>n sử dụng đất ở. Như vậy, hai nhà đất trên thuộc quyền sở hữu của bà L kể từ ngày 07/11/2008, nên bà L có quyền dùng hai nhà đất này th</w:t>
      </w:r>
      <w:r w:rsidRPr="00976301">
        <w:rPr>
          <w:rFonts w:ascii="Times New Roman" w:hAnsi="Times New Roman" w:cs="Times New Roman"/>
          <w:i/>
          <w:lang w:val="en-US"/>
        </w:rPr>
        <w:t>ế</w:t>
      </w:r>
      <w:r w:rsidRPr="00976301">
        <w:rPr>
          <w:rFonts w:ascii="Times New Roman" w:hAnsi="Times New Roman" w:cs="Times New Roman"/>
          <w:i/>
        </w:rPr>
        <w:t xml:space="preserve"> chấp cho Ngân hàng để vay tiền; ông K, bà H cũng biết và đồng ý cho bà L thế chấp nhà đất trên với Ngân hàng. Hợp đồng th</w:t>
      </w:r>
      <w:r w:rsidRPr="00976301">
        <w:rPr>
          <w:rFonts w:ascii="Times New Roman" w:hAnsi="Times New Roman" w:cs="Times New Roman"/>
          <w:i/>
          <w:lang w:val="en-US"/>
        </w:rPr>
        <w:t>ế</w:t>
      </w:r>
      <w:r w:rsidRPr="00976301">
        <w:rPr>
          <w:rFonts w:ascii="Times New Roman" w:hAnsi="Times New Roman" w:cs="Times New Roman"/>
          <w:i/>
        </w:rPr>
        <w:t xml:space="preserve"> chấp đã được công chứng, đăng ký th</w:t>
      </w:r>
      <w:r w:rsidRPr="00976301">
        <w:rPr>
          <w:rFonts w:ascii="Times New Roman" w:hAnsi="Times New Roman" w:cs="Times New Roman"/>
          <w:i/>
          <w:lang w:val="en-US"/>
        </w:rPr>
        <w:t>ế</w:t>
      </w:r>
      <w:r w:rsidRPr="00976301">
        <w:rPr>
          <w:rFonts w:ascii="Times New Roman" w:hAnsi="Times New Roman" w:cs="Times New Roman"/>
          <w:i/>
        </w:rPr>
        <w:t xml:space="preserve"> ch</w:t>
      </w:r>
      <w:r w:rsidRPr="00976301">
        <w:rPr>
          <w:rFonts w:ascii="Times New Roman" w:hAnsi="Times New Roman" w:cs="Times New Roman"/>
          <w:i/>
          <w:lang w:val="en-US"/>
        </w:rPr>
        <w:t>ấ</w:t>
      </w:r>
      <w:r w:rsidRPr="00976301">
        <w:rPr>
          <w:rFonts w:ascii="Times New Roman" w:hAnsi="Times New Roman" w:cs="Times New Roman"/>
          <w:i/>
        </w:rPr>
        <w:t>p và đăn</w:t>
      </w:r>
      <w:r w:rsidRPr="00976301">
        <w:rPr>
          <w:rFonts w:ascii="Times New Roman" w:hAnsi="Times New Roman" w:cs="Times New Roman"/>
          <w:i/>
          <w:lang w:val="en-US"/>
        </w:rPr>
        <w:t>g</w:t>
      </w:r>
      <w:r w:rsidRPr="00976301">
        <w:rPr>
          <w:rFonts w:ascii="Times New Roman" w:hAnsi="Times New Roman" w:cs="Times New Roman"/>
          <w:i/>
        </w:rPr>
        <w:t xml:space="preserve"> ký giao dịch bảo đảm hợp pháp nên c</w:t>
      </w:r>
      <w:r w:rsidRPr="00976301">
        <w:rPr>
          <w:rFonts w:ascii="Times New Roman" w:hAnsi="Times New Roman" w:cs="Times New Roman"/>
          <w:i/>
          <w:lang w:val="en-US"/>
        </w:rPr>
        <w:t>ó</w:t>
      </w:r>
      <w:r w:rsidRPr="00976301">
        <w:rPr>
          <w:rFonts w:ascii="Times New Roman" w:hAnsi="Times New Roman" w:cs="Times New Roman"/>
          <w:i/>
        </w:rPr>
        <w:t xml:space="preserve"> hiệu lực pháp luật. </w:t>
      </w:r>
      <w:r w:rsidRPr="00976301">
        <w:rPr>
          <w:rFonts w:ascii="Times New Roman" w:hAnsi="Times New Roman" w:cs="Times New Roman"/>
          <w:i/>
          <w:lang w:val="en-US"/>
        </w:rPr>
        <w:t>Ô</w:t>
      </w:r>
      <w:r w:rsidRPr="00976301">
        <w:rPr>
          <w:rFonts w:ascii="Times New Roman" w:hAnsi="Times New Roman" w:cs="Times New Roman"/>
          <w:i/>
        </w:rPr>
        <w:t>ng K, bà H cho r</w:t>
      </w:r>
      <w:r w:rsidRPr="00976301">
        <w:rPr>
          <w:rFonts w:ascii="Times New Roman" w:hAnsi="Times New Roman" w:cs="Times New Roman"/>
          <w:i/>
          <w:lang w:val="en-US"/>
        </w:rPr>
        <w:t>ằ</w:t>
      </w:r>
      <w:r w:rsidRPr="00976301">
        <w:rPr>
          <w:rFonts w:ascii="Times New Roman" w:hAnsi="Times New Roman" w:cs="Times New Roman"/>
          <w:i/>
        </w:rPr>
        <w:t>ng bà L chưa trả đủ tiền mua nhà đất, còn nợ 2.500.000.000 đồng để yêu cầu hủy hợp đồng mua b</w:t>
      </w:r>
      <w:r w:rsidRPr="00976301">
        <w:rPr>
          <w:rFonts w:ascii="Times New Roman" w:hAnsi="Times New Roman" w:cs="Times New Roman"/>
          <w:i/>
          <w:lang w:val="en-US"/>
        </w:rPr>
        <w:t>á</w:t>
      </w:r>
      <w:r w:rsidRPr="00976301">
        <w:rPr>
          <w:rFonts w:ascii="Times New Roman" w:hAnsi="Times New Roman" w:cs="Times New Roman"/>
          <w:i/>
        </w:rPr>
        <w:t xml:space="preserve">n nhà, trả lại 3.000.000.000 đồng đã nhận cho bà </w:t>
      </w:r>
      <w:r w:rsidRPr="00976301">
        <w:rPr>
          <w:rFonts w:ascii="Times New Roman" w:hAnsi="Times New Roman" w:cs="Times New Roman"/>
          <w:i/>
        </w:rPr>
        <w:lastRenderedPageBreak/>
        <w:t>L là không có cơ sở. N</w:t>
      </w:r>
      <w:r w:rsidRPr="00976301">
        <w:rPr>
          <w:rFonts w:ascii="Times New Roman" w:hAnsi="Times New Roman" w:cs="Times New Roman"/>
          <w:i/>
          <w:lang w:val="en-US"/>
        </w:rPr>
        <w:t>ế</w:t>
      </w:r>
      <w:r w:rsidRPr="00976301">
        <w:rPr>
          <w:rFonts w:ascii="Times New Roman" w:hAnsi="Times New Roman" w:cs="Times New Roman"/>
          <w:i/>
        </w:rPr>
        <w:t>u bà L không trả đủ s</w:t>
      </w:r>
      <w:r w:rsidRPr="00976301">
        <w:rPr>
          <w:rFonts w:ascii="Times New Roman" w:hAnsi="Times New Roman" w:cs="Times New Roman"/>
          <w:i/>
          <w:lang w:val="en-US"/>
        </w:rPr>
        <w:t>ố</w:t>
      </w:r>
      <w:r w:rsidRPr="00976301">
        <w:rPr>
          <w:rFonts w:ascii="Times New Roman" w:hAnsi="Times New Roman" w:cs="Times New Roman"/>
          <w:i/>
        </w:rPr>
        <w:t xml:space="preserve"> tiền mua nhà đất còn thiếu, ông K và bà H có quy</w:t>
      </w:r>
      <w:r w:rsidRPr="00976301">
        <w:rPr>
          <w:rFonts w:ascii="Times New Roman" w:hAnsi="Times New Roman" w:cs="Times New Roman"/>
          <w:i/>
          <w:lang w:val="en-US"/>
        </w:rPr>
        <w:t>ề</w:t>
      </w:r>
      <w:r w:rsidRPr="00976301">
        <w:rPr>
          <w:rFonts w:ascii="Times New Roman" w:hAnsi="Times New Roman" w:cs="Times New Roman"/>
          <w:i/>
        </w:rPr>
        <w:t>n khởi kiện một vụ án khác để yêu cầu bà L thanh toán khoản ti</w:t>
      </w:r>
      <w:r w:rsidRPr="00976301">
        <w:rPr>
          <w:rFonts w:ascii="Times New Roman" w:hAnsi="Times New Roman" w:cs="Times New Roman"/>
          <w:i/>
          <w:lang w:val="en-US"/>
        </w:rPr>
        <w:t>ề</w:t>
      </w:r>
      <w:r w:rsidRPr="00976301">
        <w:rPr>
          <w:rFonts w:ascii="Times New Roman" w:hAnsi="Times New Roman" w:cs="Times New Roman"/>
          <w:i/>
        </w:rPr>
        <w:t>n này... Tòa án c</w:t>
      </w:r>
      <w:r w:rsidRPr="00976301">
        <w:rPr>
          <w:rFonts w:ascii="Times New Roman" w:hAnsi="Times New Roman" w:cs="Times New Roman"/>
          <w:i/>
          <w:lang w:val="en-US"/>
        </w:rPr>
        <w:t>ấ</w:t>
      </w:r>
      <w:r w:rsidRPr="00976301">
        <w:rPr>
          <w:rFonts w:ascii="Times New Roman" w:hAnsi="Times New Roman" w:cs="Times New Roman"/>
          <w:i/>
        </w:rPr>
        <w:t>p phúc th</w:t>
      </w:r>
      <w:r w:rsidRPr="00976301">
        <w:rPr>
          <w:rFonts w:ascii="Times New Roman" w:hAnsi="Times New Roman" w:cs="Times New Roman"/>
          <w:i/>
          <w:lang w:val="en-US"/>
        </w:rPr>
        <w:t>ẩ</w:t>
      </w:r>
      <w:r w:rsidRPr="00976301">
        <w:rPr>
          <w:rFonts w:ascii="Times New Roman" w:hAnsi="Times New Roman" w:cs="Times New Roman"/>
          <w:i/>
        </w:rPr>
        <w:t>m tuyên vô hiệu hợp đồng thế chấp tài sản s</w:t>
      </w:r>
      <w:r w:rsidRPr="00976301">
        <w:rPr>
          <w:rFonts w:ascii="Times New Roman" w:hAnsi="Times New Roman" w:cs="Times New Roman"/>
          <w:i/>
          <w:lang w:val="en-US"/>
        </w:rPr>
        <w:t>ố</w:t>
      </w:r>
      <w:r w:rsidRPr="00976301">
        <w:rPr>
          <w:rFonts w:ascii="Times New Roman" w:hAnsi="Times New Roman" w:cs="Times New Roman"/>
          <w:i/>
        </w:rPr>
        <w:t xml:space="preserve"> 6360-LCP-2009-00949 giữa Ngân hàng với bà L đ</w:t>
      </w:r>
      <w:r w:rsidRPr="00976301">
        <w:rPr>
          <w:rFonts w:ascii="Times New Roman" w:hAnsi="Times New Roman" w:cs="Times New Roman"/>
          <w:i/>
          <w:lang w:val="en-US"/>
        </w:rPr>
        <w:t>ố</w:t>
      </w:r>
      <w:r w:rsidRPr="00976301">
        <w:rPr>
          <w:rFonts w:ascii="Times New Roman" w:hAnsi="Times New Roman" w:cs="Times New Roman"/>
          <w:i/>
        </w:rPr>
        <w:t>i với căn nhà s</w:t>
      </w:r>
      <w:r w:rsidRPr="00976301">
        <w:rPr>
          <w:rFonts w:ascii="Times New Roman" w:hAnsi="Times New Roman" w:cs="Times New Roman"/>
          <w:i/>
          <w:lang w:val="en-US"/>
        </w:rPr>
        <w:t>ố</w:t>
      </w:r>
      <w:r w:rsidRPr="00976301">
        <w:rPr>
          <w:rFonts w:ascii="Times New Roman" w:hAnsi="Times New Roman" w:cs="Times New Roman"/>
          <w:i/>
        </w:rPr>
        <w:t xml:space="preserve"> 26Đ và căn nhà s</w:t>
      </w:r>
      <w:r w:rsidRPr="00976301">
        <w:rPr>
          <w:rFonts w:ascii="Times New Roman" w:hAnsi="Times New Roman" w:cs="Times New Roman"/>
          <w:i/>
          <w:lang w:val="en-US"/>
        </w:rPr>
        <w:t>ố</w:t>
      </w:r>
      <w:r w:rsidRPr="00976301">
        <w:rPr>
          <w:rFonts w:ascii="Times New Roman" w:hAnsi="Times New Roman" w:cs="Times New Roman"/>
          <w:i/>
        </w:rPr>
        <w:t xml:space="preserve"> 20/2T, phường Q, quận </w:t>
      </w:r>
      <w:r w:rsidRPr="00976301">
        <w:rPr>
          <w:rFonts w:ascii="Times New Roman" w:hAnsi="Times New Roman" w:cs="Times New Roman"/>
          <w:i/>
          <w:lang w:val="en-US"/>
        </w:rPr>
        <w:t>P</w:t>
      </w:r>
      <w:r w:rsidRPr="00976301">
        <w:rPr>
          <w:rFonts w:ascii="Times New Roman" w:hAnsi="Times New Roman" w:cs="Times New Roman"/>
          <w:i/>
        </w:rPr>
        <w:t>, Thành ph</w:t>
      </w:r>
      <w:r w:rsidRPr="00976301">
        <w:rPr>
          <w:rFonts w:ascii="Times New Roman" w:hAnsi="Times New Roman" w:cs="Times New Roman"/>
          <w:i/>
          <w:lang w:val="en-US"/>
        </w:rPr>
        <w:t>ố</w:t>
      </w:r>
      <w:r w:rsidRPr="00976301">
        <w:rPr>
          <w:rFonts w:ascii="Times New Roman" w:hAnsi="Times New Roman" w:cs="Times New Roman"/>
          <w:i/>
        </w:rPr>
        <w:t xml:space="preserve"> Hồ Ch</w:t>
      </w:r>
      <w:r w:rsidRPr="00976301">
        <w:rPr>
          <w:rFonts w:ascii="Times New Roman" w:hAnsi="Times New Roman" w:cs="Times New Roman"/>
          <w:i/>
          <w:lang w:val="en-US"/>
        </w:rPr>
        <w:t>í</w:t>
      </w:r>
      <w:r w:rsidRPr="00976301">
        <w:rPr>
          <w:rFonts w:ascii="Times New Roman" w:hAnsi="Times New Roman" w:cs="Times New Roman"/>
          <w:i/>
        </w:rPr>
        <w:t xml:space="preserve"> Minh ngày 01/12/2009 là không đúng, ảnh hưởng quy</w:t>
      </w:r>
      <w:r w:rsidRPr="00976301">
        <w:rPr>
          <w:rFonts w:ascii="Times New Roman" w:hAnsi="Times New Roman" w:cs="Times New Roman"/>
          <w:i/>
          <w:lang w:val="en-US"/>
        </w:rPr>
        <w:t>ề</w:t>
      </w:r>
      <w:r w:rsidRPr="00976301">
        <w:rPr>
          <w:rFonts w:ascii="Times New Roman" w:hAnsi="Times New Roman" w:cs="Times New Roman"/>
          <w:i/>
        </w:rPr>
        <w:t>n và lợi ích hợp pháp của nguyên đơn.”</w:t>
      </w:r>
    </w:p>
    <w:p w:rsidR="006D25AC" w:rsidRPr="00976301" w:rsidRDefault="006D25AC">
      <w:pPr>
        <w:rPr>
          <w:rFonts w:ascii="Times New Roman" w:hAnsi="Times New Roman" w:cs="Times New Roman"/>
        </w:rPr>
      </w:pPr>
      <w:bookmarkStart w:id="0" w:name="_GoBack"/>
      <w:bookmarkEnd w:id="0"/>
    </w:p>
    <w:sectPr w:rsidR="006D25AC" w:rsidRPr="00976301" w:rsidSect="00283AC1">
      <w:footerReference w:type="default" r:id="rId6"/>
      <w:footerReference w:type="first" r:id="rId7"/>
      <w:pgSz w:w="12240" w:h="15840"/>
      <w:pgMar w:top="1440" w:right="1800" w:bottom="1440" w:left="1800"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20D" w:rsidRDefault="00E8020D" w:rsidP="00283AC1">
      <w:r>
        <w:separator/>
      </w:r>
    </w:p>
  </w:endnote>
  <w:endnote w:type="continuationSeparator" w:id="1">
    <w:p w:rsidR="00E8020D" w:rsidRDefault="00E8020D" w:rsidP="00283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5D" w:rsidRDefault="00B53C1C">
    <w:pPr>
      <w:rPr>
        <w:rFonts w:cs="Times New Roman"/>
        <w:color w:val="auto"/>
        <w:sz w:val="2"/>
        <w:szCs w:val="2"/>
        <w:lang w:eastAsia="en-US"/>
      </w:rPr>
    </w:pPr>
    <w:r w:rsidRPr="00B53C1C">
      <w:rPr>
        <w:noProof/>
        <w:lang w:val="en-US" w:eastAsia="en-US"/>
      </w:rPr>
      <w:pict>
        <v:shapetype id="_x0000_t202" coordsize="21600,21600" o:spt="202" path="m,l,21600r21600,l21600,xe">
          <v:stroke joinstyle="miter"/>
          <v:path gradientshapeok="t" o:connecttype="rect"/>
        </v:shapetype>
        <v:shape id="Text Box 2" o:spid="_x0000_s4098" type="#_x0000_t202" style="position:absolute;margin-left:303.75pt;margin-top:812.15pt;width:15.05pt;height:14.9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1/qA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" filled="f" stroked="f">
          <v:textbox style="mso-fit-shape-to-text:t" inset="0,0,0,0">
            <w:txbxContent>
              <w:p w:rsidR="0049145D" w:rsidRDefault="00B53C1C">
                <w:pPr>
                  <w:pStyle w:val="Headerorfooter1"/>
                  <w:shd w:val="clear" w:color="auto" w:fill="auto"/>
                  <w:spacing w:line="240" w:lineRule="auto"/>
                </w:pPr>
                <w:r>
                  <w:fldChar w:fldCharType="begin"/>
                </w:r>
                <w:r w:rsidR="00FA5A96">
                  <w:instrText xml:space="preserve"> PAGE \* MERGEFORMAT </w:instrText>
                </w:r>
                <w:r>
                  <w:fldChar w:fldCharType="separate"/>
                </w:r>
                <w:r w:rsidR="00976301" w:rsidRPr="00976301">
                  <w:rPr>
                    <w:rStyle w:val="Headerorfooter0"/>
                    <w:noProof/>
                    <w:color w:val="000000"/>
                    <w:lang w:eastAsia="vi-VN"/>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5D" w:rsidRDefault="00B53C1C">
    <w:pPr>
      <w:rPr>
        <w:rFonts w:cs="Times New Roman"/>
        <w:color w:val="auto"/>
        <w:sz w:val="2"/>
        <w:szCs w:val="2"/>
        <w:lang w:eastAsia="en-US"/>
      </w:rPr>
    </w:pPr>
    <w:r w:rsidRPr="00B53C1C">
      <w:rPr>
        <w:noProof/>
        <w:lang w:val="en-US" w:eastAsia="en-US"/>
      </w:rPr>
      <w:pict>
        <v:shapetype id="_x0000_t202" coordsize="21600,21600" o:spt="202" path="m,l,21600r21600,l21600,xe">
          <v:stroke joinstyle="miter"/>
          <v:path gradientshapeok="t" o:connecttype="rect"/>
        </v:shapetype>
        <v:shape id="Text Box 1" o:spid="_x0000_s4097" type="#_x0000_t202" style="position:absolute;margin-left:302.55pt;margin-top:804.2pt;width:2.65pt;height:9.8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" filled="f" stroked="f">
          <v:textbox style="mso-fit-shape-to-text:t" inset="0,0,0,0">
            <w:txbxContent>
              <w:p w:rsidR="0049145D" w:rsidRDefault="00B53C1C">
                <w:pPr>
                  <w:pStyle w:val="Headerorfooter1"/>
                  <w:shd w:val="clear" w:color="auto" w:fill="auto"/>
                  <w:spacing w:line="240" w:lineRule="auto"/>
                </w:pPr>
                <w:r>
                  <w:fldChar w:fldCharType="begin"/>
                </w:r>
                <w:r w:rsidR="00FA5A96">
                  <w:instrText xml:space="preserve"> PAGE \* MERGEFORMAT </w:instrText>
                </w:r>
                <w:r>
                  <w:fldChar w:fldCharType="separate"/>
                </w:r>
                <w:r w:rsidR="00FA5A96" w:rsidRPr="00E92DCB">
                  <w:rPr>
                    <w:rStyle w:val="HeaderorfooterLucidaSansUnicode1"/>
                    <w:noProof/>
                    <w:color w:val="000000"/>
                    <w:lang w:eastAsia="vi-VN"/>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20D" w:rsidRDefault="00E8020D" w:rsidP="00283AC1">
      <w:r>
        <w:separator/>
      </w:r>
    </w:p>
  </w:footnote>
  <w:footnote w:type="continuationSeparator" w:id="1">
    <w:p w:rsidR="00E8020D" w:rsidRDefault="00E8020D" w:rsidP="00283AC1">
      <w:r>
        <w:continuationSeparator/>
      </w:r>
    </w:p>
  </w:footnote>
  <w:footnote w:id="2">
    <w:p w:rsidR="00283AC1" w:rsidRPr="0091638C" w:rsidRDefault="00283AC1" w:rsidP="00283AC1">
      <w:pPr>
        <w:pStyle w:val="FootnoteText"/>
        <w:rPr>
          <w:rFonts w:ascii="Arial" w:hAnsi="Arial" w:cs="Arial"/>
          <w:lang w:val="en-US"/>
        </w:rPr>
      </w:pPr>
      <w:r w:rsidRPr="0091638C">
        <w:rPr>
          <w:rStyle w:val="FootnoteReference"/>
          <w:rFonts w:ascii="Arial" w:hAnsi="Arial" w:cs="Arial"/>
        </w:rPr>
        <w:t>1</w:t>
      </w:r>
      <w:r w:rsidRPr="0091638C">
        <w:rPr>
          <w:rFonts w:ascii="Arial" w:hAnsi="Arial" w:cs="Arial"/>
          <w:lang w:val="en-US"/>
        </w:rPr>
        <w:t>Án lệ này do Vụ pháp chế và Quản lý khoa học Tòa án nhân dân tối cao đề xuất.</w:t>
      </w:r>
    </w:p>
  </w:footnote>
  <w:footnote w:id="3">
    <w:p w:rsidR="00283AC1" w:rsidRPr="0091638C" w:rsidRDefault="00283AC1" w:rsidP="00283AC1">
      <w:pPr>
        <w:pStyle w:val="Footnote20"/>
        <w:shd w:val="clear" w:color="auto" w:fill="auto"/>
        <w:spacing w:line="190" w:lineRule="exact"/>
        <w:rPr>
          <w:rFonts w:ascii="Arial" w:hAnsi="Arial" w:cs="Arial"/>
          <w:sz w:val="20"/>
          <w:szCs w:val="20"/>
        </w:rPr>
      </w:pPr>
    </w:p>
  </w:footnote>
  <w:footnote w:id="4">
    <w:p w:rsidR="00283AC1" w:rsidRPr="00F91B1B" w:rsidRDefault="00283AC1" w:rsidP="00283AC1">
      <w:pPr>
        <w:pStyle w:val="Footnote0"/>
        <w:shd w:val="clear" w:color="auto" w:fill="auto"/>
        <w:tabs>
          <w:tab w:val="left" w:pos="989"/>
        </w:tabs>
        <w:ind w:firstLine="0"/>
        <w:jc w:val="both"/>
        <w:rPr>
          <w:rFonts w:ascii="Arial" w:hAnsi="Arial" w:cs="Arial"/>
          <w:sz w:val="20"/>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83AC1"/>
    <w:rsid w:val="00283AC1"/>
    <w:rsid w:val="006D25AC"/>
    <w:rsid w:val="00976301"/>
    <w:rsid w:val="00B53C1C"/>
    <w:rsid w:val="00E8020D"/>
    <w:rsid w:val="00FA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AC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2">
    <w:name w:val="Footnote (2)_"/>
    <w:basedOn w:val="DefaultParagraphFont"/>
    <w:link w:val="Footnote20"/>
    <w:rsid w:val="00283AC1"/>
    <w:rPr>
      <w:rFonts w:ascii="Times New Roman" w:hAnsi="Times New Roman" w:cs="Times New Roman"/>
      <w:sz w:val="19"/>
      <w:szCs w:val="19"/>
      <w:shd w:val="clear" w:color="auto" w:fill="FFFFFF"/>
    </w:rPr>
  </w:style>
  <w:style w:type="character" w:customStyle="1" w:styleId="Footnote">
    <w:name w:val="Footnote_"/>
    <w:basedOn w:val="DefaultParagraphFont"/>
    <w:link w:val="Footnote0"/>
    <w:rsid w:val="00283AC1"/>
    <w:rPr>
      <w:rFonts w:ascii="Times New Roman" w:hAnsi="Times New Roman" w:cs="Times New Roman"/>
      <w:sz w:val="26"/>
      <w:szCs w:val="26"/>
      <w:shd w:val="clear" w:color="auto" w:fill="FFFFFF"/>
    </w:rPr>
  </w:style>
  <w:style w:type="character" w:customStyle="1" w:styleId="Headerorfooter">
    <w:name w:val="Header or footer_"/>
    <w:basedOn w:val="DefaultParagraphFont"/>
    <w:link w:val="Headerorfooter1"/>
    <w:rsid w:val="00283AC1"/>
    <w:rPr>
      <w:rFonts w:ascii="Times New Roman" w:hAnsi="Times New Roman" w:cs="Times New Roman"/>
      <w:spacing w:val="20"/>
      <w:sz w:val="26"/>
      <w:szCs w:val="26"/>
      <w:shd w:val="clear" w:color="auto" w:fill="FFFFFF"/>
    </w:rPr>
  </w:style>
  <w:style w:type="character" w:customStyle="1" w:styleId="Headerorfooter0">
    <w:name w:val="Header or footer"/>
    <w:basedOn w:val="Headerorfooter"/>
    <w:rsid w:val="00283AC1"/>
    <w:rPr>
      <w:rFonts w:ascii="Times New Roman" w:hAnsi="Times New Roman" w:cs="Times New Roman"/>
      <w:spacing w:val="20"/>
      <w:sz w:val="26"/>
      <w:szCs w:val="26"/>
      <w:shd w:val="clear" w:color="auto" w:fill="FFFFFF"/>
    </w:rPr>
  </w:style>
  <w:style w:type="character" w:customStyle="1" w:styleId="HeaderorfooterLucidaSansUnicode1">
    <w:name w:val="Header or footer + Lucida Sans Unicode1"/>
    <w:aliases w:val="12 pt,Spacing 0 pt3"/>
    <w:basedOn w:val="Headerorfooter"/>
    <w:rsid w:val="00283AC1"/>
    <w:rPr>
      <w:rFonts w:ascii="Lucida Sans Unicode" w:hAnsi="Lucida Sans Unicode" w:cs="Lucida Sans Unicode"/>
      <w:spacing w:val="0"/>
      <w:sz w:val="24"/>
      <w:szCs w:val="24"/>
      <w:shd w:val="clear" w:color="auto" w:fill="FFFFFF"/>
    </w:rPr>
  </w:style>
  <w:style w:type="paragraph" w:customStyle="1" w:styleId="Footnote20">
    <w:name w:val="Footnote (2)"/>
    <w:basedOn w:val="Normal"/>
    <w:link w:val="Footnote2"/>
    <w:rsid w:val="00283AC1"/>
    <w:pPr>
      <w:shd w:val="clear" w:color="auto" w:fill="FFFFFF"/>
      <w:spacing w:line="240" w:lineRule="atLeast"/>
    </w:pPr>
    <w:rPr>
      <w:rFonts w:ascii="Times New Roman" w:eastAsiaTheme="minorHAnsi" w:hAnsi="Times New Roman" w:cs="Times New Roman"/>
      <w:color w:val="auto"/>
      <w:sz w:val="19"/>
      <w:szCs w:val="19"/>
      <w:lang w:val="en-US" w:eastAsia="en-US"/>
    </w:rPr>
  </w:style>
  <w:style w:type="paragraph" w:customStyle="1" w:styleId="Footnote0">
    <w:name w:val="Footnote"/>
    <w:basedOn w:val="Normal"/>
    <w:link w:val="Footnote"/>
    <w:rsid w:val="00283AC1"/>
    <w:pPr>
      <w:shd w:val="clear" w:color="auto" w:fill="FFFFFF"/>
      <w:spacing w:line="322" w:lineRule="exact"/>
      <w:ind w:firstLine="740"/>
    </w:pPr>
    <w:rPr>
      <w:rFonts w:ascii="Times New Roman" w:eastAsiaTheme="minorHAnsi" w:hAnsi="Times New Roman" w:cs="Times New Roman"/>
      <w:color w:val="auto"/>
      <w:sz w:val="26"/>
      <w:szCs w:val="26"/>
      <w:lang w:val="en-US" w:eastAsia="en-US"/>
    </w:rPr>
  </w:style>
  <w:style w:type="paragraph" w:customStyle="1" w:styleId="Headerorfooter1">
    <w:name w:val="Header or footer1"/>
    <w:basedOn w:val="Normal"/>
    <w:link w:val="Headerorfooter"/>
    <w:rsid w:val="00283AC1"/>
    <w:pPr>
      <w:shd w:val="clear" w:color="auto" w:fill="FFFFFF"/>
      <w:spacing w:line="240" w:lineRule="atLeast"/>
    </w:pPr>
    <w:rPr>
      <w:rFonts w:ascii="Times New Roman" w:eastAsiaTheme="minorHAnsi" w:hAnsi="Times New Roman" w:cs="Times New Roman"/>
      <w:color w:val="auto"/>
      <w:spacing w:val="20"/>
      <w:sz w:val="26"/>
      <w:szCs w:val="26"/>
      <w:lang w:val="en-US" w:eastAsia="en-US"/>
    </w:rPr>
  </w:style>
  <w:style w:type="paragraph" w:customStyle="1" w:styleId="DefaultParagraphFontParaCharCharCharCharChar">
    <w:name w:val="Default Paragraph Font Para Char Char Char Char Char"/>
    <w:autoRedefine/>
    <w:rsid w:val="00283AC1"/>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283AC1"/>
    <w:rPr>
      <w:sz w:val="20"/>
      <w:szCs w:val="20"/>
    </w:rPr>
  </w:style>
  <w:style w:type="character" w:customStyle="1" w:styleId="FootnoteTextChar">
    <w:name w:val="Footnote Text Char"/>
    <w:basedOn w:val="DefaultParagraphFont"/>
    <w:link w:val="FootnoteText"/>
    <w:semiHidden/>
    <w:rsid w:val="00283AC1"/>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283AC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12367</Characters>
  <Application>Microsoft Office Word</Application>
  <DocSecurity>0</DocSecurity>
  <Lines>103</Lines>
  <Paragraphs>29</Paragraphs>
  <ScaleCrop>false</ScaleCrop>
  <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TKL19</cp:lastModifiedBy>
  <cp:revision>2</cp:revision>
  <dcterms:created xsi:type="dcterms:W3CDTF">2021-03-17T00:54:00Z</dcterms:created>
  <dcterms:modified xsi:type="dcterms:W3CDTF">2021-03-17T03:50:00Z</dcterms:modified>
</cp:coreProperties>
</file>